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2D1ED8" w:rsidTr="003E1F56">
        <w:trPr>
          <w:trHeight w:val="1976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D1ED8" w:rsidRDefault="002D1ED8" w:rsidP="003E1F5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Баш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val="be-BY"/>
              </w:rPr>
              <w:t>к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val="be-BY"/>
              </w:rPr>
              <w:t>Һ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2D1ED8" w:rsidRDefault="002D1ED8" w:rsidP="003E1F5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2D1ED8" w:rsidRDefault="002D1ED8" w:rsidP="003E1F56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2D1ED8" w:rsidRDefault="002D1ED8" w:rsidP="003E1F5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2D1ED8" w:rsidRDefault="002D1ED8" w:rsidP="003E1F5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Ң</w:t>
            </w:r>
          </w:p>
          <w:p w:rsidR="002D1ED8" w:rsidRDefault="002D1ED8" w:rsidP="003E1F56">
            <w:pPr>
              <w:pStyle w:val="3"/>
              <w:rPr>
                <w:rFonts w:ascii="Arial New Bash" w:eastAsiaTheme="minorEastAsia" w:hAnsi="Arial New Bash"/>
                <w:spacing w:val="26"/>
                <w:sz w:val="18"/>
              </w:rPr>
            </w:pPr>
            <w:r>
              <w:rPr>
                <w:rFonts w:ascii="Arial New Bash" w:eastAsiaTheme="minorEastAsia" w:hAnsi="Arial New Bash"/>
                <w:spacing w:val="26"/>
                <w:sz w:val="18"/>
              </w:rPr>
              <w:t xml:space="preserve"> </w:t>
            </w:r>
            <w:r>
              <w:rPr>
                <w:rFonts w:ascii="Arial New Bash" w:eastAsiaTheme="minorEastAsia" w:hAnsi="Arial New Bash"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eastAsiaTheme="minorEastAsia" w:hAnsi="Arial New Bash"/>
                <w:spacing w:val="26"/>
                <w:sz w:val="18"/>
              </w:rPr>
              <w:t>ара-Я</w:t>
            </w:r>
            <w:r>
              <w:rPr>
                <w:rFonts w:ascii="Arial New Bash" w:eastAsiaTheme="minorEastAsia" w:hAnsi="Arial New Bash"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eastAsiaTheme="minorEastAsia" w:hAnsi="Arial New Bash"/>
                <w:spacing w:val="26"/>
                <w:sz w:val="18"/>
              </w:rPr>
              <w:t>уп ауыл советы</w:t>
            </w:r>
          </w:p>
          <w:p w:rsidR="002D1ED8" w:rsidRDefault="002D1ED8" w:rsidP="003E1F56">
            <w:pPr>
              <w:jc w:val="center"/>
              <w:rPr>
                <w:rFonts w:ascii="Arial New Bash" w:hAnsi="Arial New Bash"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ауыл биЛ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 БАШЛЫ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ғ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  <w:proofErr w:type="gramEnd"/>
            <w:r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</w:p>
          <w:p w:rsidR="002D1ED8" w:rsidRDefault="002D1ED8" w:rsidP="003E1F56">
            <w:pPr>
              <w:pStyle w:val="1"/>
              <w:rPr>
                <w:rFonts w:eastAsiaTheme="minorEastAsia" w:cstheme="minorBidi"/>
                <w:b w:val="0"/>
                <w:sz w:val="36"/>
              </w:rPr>
            </w:pPr>
          </w:p>
          <w:p w:rsidR="002D1ED8" w:rsidRDefault="002D1ED8" w:rsidP="003E1F56">
            <w:pPr>
              <w:pStyle w:val="1"/>
              <w:rPr>
                <w:rFonts w:eastAsiaTheme="minorEastAsia" w:cstheme="minorBidi"/>
                <w:b w:val="0"/>
                <w:sz w:val="16"/>
              </w:rPr>
            </w:pPr>
            <w:r>
              <w:rPr>
                <w:rFonts w:eastAsiaTheme="minorEastAsia" w:cstheme="minorBidi"/>
                <w:b w:val="0"/>
                <w:sz w:val="16"/>
              </w:rPr>
              <w:t xml:space="preserve">452160, </w:t>
            </w:r>
            <w:r>
              <w:rPr>
                <w:rFonts w:eastAsiaTheme="minorEastAsia" w:cstheme="minorBidi"/>
                <w:b w:val="0"/>
                <w:sz w:val="16"/>
                <w:lang w:val="be-BY"/>
              </w:rPr>
              <w:t>Ҡ</w:t>
            </w:r>
            <w:r>
              <w:rPr>
                <w:rFonts w:eastAsiaTheme="minorEastAsia" w:cstheme="minorBidi"/>
                <w:b w:val="0"/>
                <w:sz w:val="16"/>
              </w:rPr>
              <w:t>ара-Я</w:t>
            </w:r>
            <w:r>
              <w:rPr>
                <w:rFonts w:eastAsiaTheme="minorEastAsia" w:cstheme="minorBidi"/>
                <w:b w:val="0"/>
                <w:sz w:val="16"/>
                <w:lang w:val="be-BY"/>
              </w:rPr>
              <w:t>ҡ</w:t>
            </w:r>
            <w:r>
              <w:rPr>
                <w:rFonts w:eastAsiaTheme="minorEastAsia" w:cstheme="minorBidi"/>
                <w:b w:val="0"/>
                <w:sz w:val="16"/>
              </w:rPr>
              <w:t xml:space="preserve">уп  ауылы, </w:t>
            </w:r>
            <w:r>
              <w:rPr>
                <w:rFonts w:eastAsiaTheme="minorEastAsia" w:cstheme="minorBidi"/>
                <w:b w:val="0"/>
                <w:sz w:val="16"/>
                <w:lang w:val="be-BY"/>
              </w:rPr>
              <w:t>Үҙә</w:t>
            </w:r>
            <w:r>
              <w:rPr>
                <w:rFonts w:eastAsiaTheme="minorEastAsia" w:cstheme="minorBidi"/>
                <w:b w:val="0"/>
                <w:sz w:val="16"/>
              </w:rPr>
              <w:t>к</w:t>
            </w:r>
            <w:r>
              <w:rPr>
                <w:rFonts w:eastAsiaTheme="minorEastAsia" w:cstheme="minorBidi"/>
                <w:b w:val="0"/>
                <w:bCs/>
                <w:sz w:val="16"/>
              </w:rPr>
              <w:t xml:space="preserve">  урам</w:t>
            </w:r>
            <w:r>
              <w:rPr>
                <w:rFonts w:eastAsiaTheme="minorEastAsia" w:cstheme="minorBidi"/>
                <w:b w:val="0"/>
                <w:sz w:val="16"/>
              </w:rPr>
              <w:t>, 31</w:t>
            </w:r>
          </w:p>
          <w:p w:rsidR="002D1ED8" w:rsidRDefault="002D1ED8" w:rsidP="003E1F56">
            <w:pPr>
              <w:jc w:val="center"/>
            </w:pPr>
            <w:r>
              <w:rPr>
                <w:sz w:val="20"/>
              </w:rPr>
              <w:t>тел.: 2-75- 41;2-75- 42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D1ED8" w:rsidRDefault="002D1ED8" w:rsidP="003E1F56">
            <w:pPr>
              <w:pStyle w:val="a3"/>
              <w:tabs>
                <w:tab w:val="left" w:pos="708"/>
              </w:tabs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D1ED8" w:rsidRDefault="002D1ED8" w:rsidP="003E1F56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2D1ED8" w:rsidRDefault="002D1ED8" w:rsidP="003E1F5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</w:t>
            </w:r>
          </w:p>
          <w:p w:rsidR="002D1ED8" w:rsidRDefault="002D1ED8" w:rsidP="003E1F56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2D1ED8" w:rsidRDefault="002D1ED8" w:rsidP="003E1F5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ГЛАВА </w:t>
            </w:r>
          </w:p>
          <w:p w:rsidR="002D1ED8" w:rsidRDefault="002D1ED8" w:rsidP="003E1F5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2D1ED8" w:rsidRDefault="002D1ED8" w:rsidP="003E1F5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Кара-Якуповский сельсовет</w:t>
            </w:r>
          </w:p>
          <w:p w:rsidR="002D1ED8" w:rsidRDefault="002D1ED8" w:rsidP="003E1F5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2D1ED8" w:rsidRDefault="002D1ED8" w:rsidP="003E1F56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2D1ED8" w:rsidRDefault="002D1ED8" w:rsidP="003E1F56">
            <w:pPr>
              <w:jc w:val="center"/>
              <w:rPr>
                <w:caps/>
                <w:sz w:val="20"/>
              </w:rPr>
            </w:pPr>
          </w:p>
          <w:p w:rsidR="002D1ED8" w:rsidRDefault="002D1ED8" w:rsidP="003E1F56">
            <w:pPr>
              <w:pStyle w:val="1"/>
              <w:rPr>
                <w:rFonts w:eastAsiaTheme="minorEastAsia" w:cstheme="minorBidi"/>
                <w:b w:val="0"/>
                <w:sz w:val="16"/>
              </w:rPr>
            </w:pPr>
            <w:r>
              <w:rPr>
                <w:rFonts w:eastAsiaTheme="minorEastAsia" w:cstheme="minorBidi"/>
                <w:b w:val="0"/>
                <w:sz w:val="16"/>
              </w:rPr>
              <w:t>452160, с.Кара-Якупово,  ул. Центральная, 31</w:t>
            </w:r>
          </w:p>
          <w:p w:rsidR="002D1ED8" w:rsidRDefault="002D1ED8" w:rsidP="003E1F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2-75- 41; 2-75- 42</w:t>
            </w:r>
          </w:p>
        </w:tc>
      </w:tr>
    </w:tbl>
    <w:p w:rsidR="002D1ED8" w:rsidRDefault="002D1ED8" w:rsidP="002D1ED8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ПРОЕКТ</w:t>
      </w:r>
    </w:p>
    <w:p w:rsidR="002D1ED8" w:rsidRDefault="002D1ED8" w:rsidP="002D1ED8">
      <w:pPr>
        <w:jc w:val="center"/>
        <w:rPr>
          <w:b/>
          <w:spacing w:val="2"/>
          <w:sz w:val="28"/>
          <w:szCs w:val="28"/>
        </w:rPr>
      </w:pPr>
    </w:p>
    <w:p w:rsidR="002D1ED8" w:rsidRPr="005B371D" w:rsidRDefault="002D1ED8" w:rsidP="002D1ED8">
      <w:pPr>
        <w:jc w:val="center"/>
        <w:rPr>
          <w:b/>
          <w:sz w:val="28"/>
          <w:szCs w:val="28"/>
        </w:rPr>
      </w:pPr>
      <w:r w:rsidRPr="005B371D">
        <w:rPr>
          <w:b/>
          <w:spacing w:val="2"/>
          <w:sz w:val="28"/>
          <w:szCs w:val="28"/>
        </w:rPr>
        <w:t xml:space="preserve">О внесении </w:t>
      </w:r>
      <w:r>
        <w:rPr>
          <w:b/>
          <w:spacing w:val="2"/>
          <w:sz w:val="28"/>
          <w:szCs w:val="28"/>
        </w:rPr>
        <w:t xml:space="preserve">изменений и </w:t>
      </w:r>
      <w:r w:rsidRPr="005B371D">
        <w:rPr>
          <w:b/>
          <w:spacing w:val="2"/>
          <w:sz w:val="28"/>
          <w:szCs w:val="28"/>
        </w:rPr>
        <w:t>дополнени</w:t>
      </w:r>
      <w:r>
        <w:rPr>
          <w:b/>
          <w:spacing w:val="2"/>
          <w:sz w:val="28"/>
          <w:szCs w:val="28"/>
        </w:rPr>
        <w:t>й</w:t>
      </w:r>
      <w:r w:rsidRPr="005B371D">
        <w:rPr>
          <w:b/>
          <w:spacing w:val="2"/>
          <w:sz w:val="28"/>
          <w:szCs w:val="28"/>
        </w:rPr>
        <w:t xml:space="preserve"> в постановление  главы сельского поселения </w:t>
      </w:r>
      <w:r>
        <w:rPr>
          <w:b/>
          <w:spacing w:val="2"/>
          <w:sz w:val="28"/>
          <w:szCs w:val="28"/>
        </w:rPr>
        <w:t>Кара-Якуповский</w:t>
      </w:r>
      <w:r w:rsidRPr="005B371D">
        <w:rPr>
          <w:b/>
          <w:spacing w:val="2"/>
          <w:sz w:val="28"/>
          <w:szCs w:val="28"/>
        </w:rPr>
        <w:t xml:space="preserve">  сельсовет муниципального района Чишминский район Республики Башкортостан от</w:t>
      </w:r>
      <w:r>
        <w:rPr>
          <w:b/>
          <w:spacing w:val="2"/>
          <w:sz w:val="28"/>
          <w:szCs w:val="28"/>
        </w:rPr>
        <w:t xml:space="preserve"> 10 ноября 2014 года </w:t>
      </w:r>
      <w:r w:rsidRPr="005B371D">
        <w:rPr>
          <w:b/>
          <w:spacing w:val="2"/>
          <w:sz w:val="28"/>
          <w:szCs w:val="28"/>
        </w:rPr>
        <w:t xml:space="preserve">№ </w:t>
      </w:r>
      <w:r>
        <w:rPr>
          <w:b/>
          <w:spacing w:val="2"/>
          <w:sz w:val="28"/>
          <w:szCs w:val="28"/>
        </w:rPr>
        <w:t>41/1</w:t>
      </w:r>
      <w:r w:rsidRPr="005B371D">
        <w:rPr>
          <w:b/>
          <w:spacing w:val="2"/>
          <w:sz w:val="28"/>
          <w:szCs w:val="28"/>
        </w:rPr>
        <w:t xml:space="preserve">  «</w:t>
      </w:r>
      <w:r w:rsidRPr="005B371D">
        <w:rPr>
          <w:b/>
          <w:sz w:val="28"/>
          <w:szCs w:val="28"/>
        </w:rPr>
        <w:t>Об утверждении  муниципальной программы «</w:t>
      </w:r>
      <w:r w:rsidRPr="005B371D">
        <w:rPr>
          <w:b/>
          <w:bCs/>
          <w:kern w:val="36"/>
          <w:sz w:val="28"/>
          <w:szCs w:val="28"/>
        </w:rPr>
        <w:t xml:space="preserve">Комплексное развитие территории сельского поселения </w:t>
      </w:r>
      <w:r>
        <w:rPr>
          <w:b/>
          <w:bCs/>
          <w:kern w:val="36"/>
          <w:sz w:val="28"/>
          <w:szCs w:val="28"/>
        </w:rPr>
        <w:t>Кара-Якуповский</w:t>
      </w:r>
      <w:r w:rsidRPr="005B371D">
        <w:rPr>
          <w:b/>
          <w:bCs/>
          <w:kern w:val="36"/>
          <w:sz w:val="28"/>
          <w:szCs w:val="28"/>
        </w:rPr>
        <w:t xml:space="preserve"> сельсовет муниципального района Чишминский район» на 2015-2018 годы</w:t>
      </w:r>
    </w:p>
    <w:p w:rsidR="002D1ED8" w:rsidRDefault="002D1ED8" w:rsidP="002D1ED8">
      <w:pPr>
        <w:rPr>
          <w:sz w:val="28"/>
          <w:szCs w:val="28"/>
        </w:rPr>
      </w:pPr>
    </w:p>
    <w:p w:rsidR="002D1ED8" w:rsidRPr="005B371D" w:rsidRDefault="002D1ED8" w:rsidP="002D1E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B371D">
        <w:rPr>
          <w:spacing w:val="2"/>
          <w:sz w:val="28"/>
          <w:szCs w:val="28"/>
        </w:rPr>
        <w:t xml:space="preserve">В целях реализации муниципальной программы </w:t>
      </w:r>
      <w:r w:rsidRPr="005B371D">
        <w:rPr>
          <w:sz w:val="28"/>
          <w:szCs w:val="28"/>
        </w:rPr>
        <w:t>«</w:t>
      </w:r>
      <w:r w:rsidRPr="005B371D">
        <w:rPr>
          <w:bCs/>
          <w:kern w:val="36"/>
          <w:sz w:val="28"/>
          <w:szCs w:val="28"/>
        </w:rPr>
        <w:t>Комплексное развитие территории сельского поселения</w:t>
      </w:r>
      <w:r>
        <w:rPr>
          <w:bCs/>
          <w:kern w:val="36"/>
          <w:sz w:val="28"/>
          <w:szCs w:val="28"/>
        </w:rPr>
        <w:t xml:space="preserve"> Кара-Якуповский</w:t>
      </w:r>
      <w:r w:rsidRPr="005B371D">
        <w:rPr>
          <w:bCs/>
          <w:kern w:val="36"/>
          <w:sz w:val="28"/>
          <w:szCs w:val="28"/>
        </w:rPr>
        <w:t xml:space="preserve"> сельсовет муниципального района Чишминский район» на 2015-2018 годы</w:t>
      </w:r>
      <w:r w:rsidRPr="005B371D">
        <w:rPr>
          <w:spacing w:val="2"/>
          <w:sz w:val="28"/>
          <w:szCs w:val="28"/>
        </w:rPr>
        <w:t xml:space="preserve">, </w:t>
      </w:r>
      <w:r w:rsidRPr="005B371D">
        <w:rPr>
          <w:sz w:val="28"/>
          <w:szCs w:val="28"/>
        </w:rPr>
        <w:t>в соответствии  с Федеральным законом от 06.10.2003 № 131-ФЗ «Об общих принципах организации местного самоуправления в Российской Федерации», Уставом сельского поселения</w:t>
      </w:r>
      <w:r w:rsidRPr="002D1ED8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Кара-Якуповский</w:t>
      </w:r>
      <w:r w:rsidRPr="005B371D">
        <w:rPr>
          <w:sz w:val="28"/>
          <w:szCs w:val="28"/>
        </w:rPr>
        <w:t xml:space="preserve">  сельсовет, а также в связи с уточнением расходов бюджета сельского поселения</w:t>
      </w:r>
      <w:r w:rsidRPr="002D1ED8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Кара-Якуповский</w:t>
      </w:r>
      <w:r w:rsidRPr="005B371D">
        <w:rPr>
          <w:sz w:val="28"/>
          <w:szCs w:val="28"/>
        </w:rPr>
        <w:t xml:space="preserve"> сельсовет  </w:t>
      </w:r>
      <w:proofErr w:type="gramEnd"/>
    </w:p>
    <w:p w:rsidR="002D1ED8" w:rsidRDefault="002D1ED8" w:rsidP="002D1ED8">
      <w:pPr>
        <w:rPr>
          <w:sz w:val="28"/>
          <w:szCs w:val="28"/>
        </w:rPr>
      </w:pPr>
    </w:p>
    <w:p w:rsidR="002D1ED8" w:rsidRDefault="002D1ED8" w:rsidP="002D1E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2D1ED8" w:rsidRDefault="002D1ED8" w:rsidP="002D1ED8">
      <w:pPr>
        <w:rPr>
          <w:sz w:val="28"/>
          <w:szCs w:val="28"/>
        </w:rPr>
      </w:pPr>
    </w:p>
    <w:p w:rsidR="002D1ED8" w:rsidRPr="00391D16" w:rsidRDefault="002D1ED8" w:rsidP="002D1E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1D16">
        <w:rPr>
          <w:sz w:val="28"/>
          <w:szCs w:val="28"/>
        </w:rPr>
        <w:t xml:space="preserve">1.Внести следующие изменения в постановление главы </w:t>
      </w:r>
      <w:r w:rsidRPr="00391D16">
        <w:rPr>
          <w:spacing w:val="2"/>
          <w:sz w:val="28"/>
          <w:szCs w:val="28"/>
        </w:rPr>
        <w:t xml:space="preserve">сельского поселения </w:t>
      </w:r>
      <w:r>
        <w:rPr>
          <w:bCs/>
          <w:kern w:val="36"/>
          <w:sz w:val="28"/>
          <w:szCs w:val="28"/>
        </w:rPr>
        <w:t>Кара-Якуповский</w:t>
      </w:r>
      <w:r w:rsidRPr="005B371D">
        <w:rPr>
          <w:bCs/>
          <w:kern w:val="36"/>
          <w:sz w:val="28"/>
          <w:szCs w:val="28"/>
        </w:rPr>
        <w:t xml:space="preserve"> </w:t>
      </w:r>
      <w:r w:rsidRPr="00391D16">
        <w:rPr>
          <w:spacing w:val="2"/>
          <w:sz w:val="28"/>
          <w:szCs w:val="28"/>
        </w:rPr>
        <w:t xml:space="preserve">сельсовет муниципального района Чишминский район Республики Башкортостан от </w:t>
      </w:r>
      <w:r>
        <w:rPr>
          <w:spacing w:val="2"/>
          <w:sz w:val="28"/>
          <w:szCs w:val="28"/>
        </w:rPr>
        <w:t>10 ноября2015 года</w:t>
      </w:r>
      <w:r w:rsidRPr="00391D16">
        <w:rPr>
          <w:spacing w:val="2"/>
          <w:sz w:val="28"/>
          <w:szCs w:val="28"/>
        </w:rPr>
        <w:t xml:space="preserve"> № </w:t>
      </w:r>
      <w:r>
        <w:rPr>
          <w:spacing w:val="2"/>
          <w:sz w:val="28"/>
          <w:szCs w:val="28"/>
        </w:rPr>
        <w:t>41/1</w:t>
      </w:r>
      <w:r w:rsidRPr="00391D16">
        <w:rPr>
          <w:spacing w:val="2"/>
          <w:sz w:val="28"/>
          <w:szCs w:val="28"/>
        </w:rPr>
        <w:t xml:space="preserve">  «</w:t>
      </w:r>
      <w:r w:rsidRPr="00391D16">
        <w:rPr>
          <w:sz w:val="28"/>
          <w:szCs w:val="28"/>
        </w:rPr>
        <w:t>Об утверждении  муниципальной программы «</w:t>
      </w:r>
      <w:r w:rsidRPr="00391D16">
        <w:rPr>
          <w:bCs/>
          <w:kern w:val="36"/>
          <w:sz w:val="28"/>
          <w:szCs w:val="28"/>
        </w:rPr>
        <w:t>Комплексное развитие территории сельского поселения</w:t>
      </w:r>
      <w:r w:rsidRPr="002D1ED8">
        <w:rPr>
          <w:bCs/>
          <w:kern w:val="36"/>
          <w:sz w:val="28"/>
          <w:szCs w:val="28"/>
        </w:rPr>
        <w:t xml:space="preserve"> </w:t>
      </w:r>
      <w:proofErr w:type="spellStart"/>
      <w:r>
        <w:rPr>
          <w:bCs/>
          <w:kern w:val="36"/>
          <w:sz w:val="28"/>
          <w:szCs w:val="28"/>
        </w:rPr>
        <w:t>Кара-Якуповский</w:t>
      </w:r>
      <w:r w:rsidRPr="00391D16">
        <w:rPr>
          <w:bCs/>
          <w:kern w:val="36"/>
          <w:sz w:val="28"/>
          <w:szCs w:val="28"/>
        </w:rPr>
        <w:t>сельсовет</w:t>
      </w:r>
      <w:proofErr w:type="spellEnd"/>
      <w:r w:rsidRPr="00391D16">
        <w:rPr>
          <w:bCs/>
          <w:kern w:val="36"/>
          <w:sz w:val="28"/>
          <w:szCs w:val="28"/>
        </w:rPr>
        <w:t xml:space="preserve"> муниципального района Чишминский район» на 2015-2018 годы</w:t>
      </w:r>
      <w:r w:rsidRPr="00391D16">
        <w:rPr>
          <w:sz w:val="28"/>
          <w:szCs w:val="28"/>
        </w:rPr>
        <w:t>:</w:t>
      </w:r>
    </w:p>
    <w:p w:rsidR="002D1ED8" w:rsidRDefault="002D1ED8" w:rsidP="002D1ED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паспорт муниципальной программы изменить и изложить в новой редакции (приложение №1);</w:t>
      </w:r>
    </w:p>
    <w:p w:rsidR="002D1ED8" w:rsidRDefault="002D1ED8" w:rsidP="002D1ED8">
      <w:pPr>
        <w:jc w:val="both"/>
        <w:outlineLvl w:val="2"/>
        <w:rPr>
          <w:sz w:val="28"/>
          <w:szCs w:val="28"/>
        </w:rPr>
      </w:pPr>
      <w:r w:rsidRPr="00653FE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653FE9">
        <w:rPr>
          <w:sz w:val="28"/>
          <w:szCs w:val="28"/>
        </w:rPr>
        <w:t>риложение №1 «Целевые показатели (индикаторы) подпрограммы, степень влияния показателей (индикаторов) на достижение тактической цели</w:t>
      </w:r>
      <w:r>
        <w:rPr>
          <w:sz w:val="28"/>
          <w:szCs w:val="28"/>
        </w:rPr>
        <w:t>» изменить и изложить в новой редакции (приложение  №2);</w:t>
      </w:r>
    </w:p>
    <w:p w:rsidR="002D1ED8" w:rsidRDefault="002D1ED8" w:rsidP="002D1ED8">
      <w:pPr>
        <w:jc w:val="both"/>
        <w:outlineLvl w:val="2"/>
        <w:rPr>
          <w:sz w:val="28"/>
          <w:szCs w:val="28"/>
        </w:rPr>
      </w:pPr>
      <w:r w:rsidRPr="00653FE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653FE9">
        <w:rPr>
          <w:sz w:val="28"/>
          <w:szCs w:val="28"/>
        </w:rPr>
        <w:t>риложение №</w:t>
      </w:r>
      <w:r>
        <w:rPr>
          <w:sz w:val="28"/>
          <w:szCs w:val="28"/>
        </w:rPr>
        <w:t>2</w:t>
      </w:r>
      <w:r w:rsidRPr="00653FE9">
        <w:rPr>
          <w:sz w:val="28"/>
          <w:szCs w:val="28"/>
        </w:rPr>
        <w:t xml:space="preserve"> «</w:t>
      </w:r>
      <w:r>
        <w:rPr>
          <w:sz w:val="28"/>
          <w:szCs w:val="28"/>
        </w:rPr>
        <w:t>План мероприятий Программы» изменить и изложить в новой редакции (приложение №3).</w:t>
      </w:r>
    </w:p>
    <w:p w:rsidR="002D1ED8" w:rsidRPr="00653FE9" w:rsidRDefault="002D1ED8" w:rsidP="002D1ED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Дополнить муниципальную программу</w:t>
      </w:r>
      <w:proofErr w:type="gramStart"/>
      <w:r w:rsidRPr="00391D16">
        <w:rPr>
          <w:sz w:val="28"/>
          <w:szCs w:val="28"/>
        </w:rPr>
        <w:t>«</w:t>
      </w:r>
      <w:r w:rsidRPr="00391D16">
        <w:rPr>
          <w:bCs/>
          <w:kern w:val="36"/>
          <w:sz w:val="28"/>
          <w:szCs w:val="28"/>
        </w:rPr>
        <w:t>К</w:t>
      </w:r>
      <w:proofErr w:type="gramEnd"/>
      <w:r w:rsidRPr="00391D16">
        <w:rPr>
          <w:bCs/>
          <w:kern w:val="36"/>
          <w:sz w:val="28"/>
          <w:szCs w:val="28"/>
        </w:rPr>
        <w:t xml:space="preserve">омплексное развитие территории сельского поселения </w:t>
      </w:r>
      <w:r>
        <w:rPr>
          <w:bCs/>
          <w:kern w:val="36"/>
          <w:sz w:val="28"/>
          <w:szCs w:val="28"/>
        </w:rPr>
        <w:t>Кара-Якуповский</w:t>
      </w:r>
      <w:r w:rsidRPr="005B371D">
        <w:rPr>
          <w:bCs/>
          <w:kern w:val="36"/>
          <w:sz w:val="28"/>
          <w:szCs w:val="28"/>
        </w:rPr>
        <w:t xml:space="preserve"> </w:t>
      </w:r>
      <w:r w:rsidRPr="00391D16">
        <w:rPr>
          <w:bCs/>
          <w:kern w:val="36"/>
          <w:sz w:val="28"/>
          <w:szCs w:val="28"/>
        </w:rPr>
        <w:t>сельсовет муниципального района Чишминский район» на 2</w:t>
      </w:r>
      <w:bookmarkStart w:id="0" w:name="_GoBack"/>
      <w:bookmarkEnd w:id="0"/>
      <w:r w:rsidRPr="00391D16">
        <w:rPr>
          <w:bCs/>
          <w:kern w:val="36"/>
          <w:sz w:val="28"/>
          <w:szCs w:val="28"/>
        </w:rPr>
        <w:t>015-2018 годы</w:t>
      </w:r>
      <w:r>
        <w:rPr>
          <w:bCs/>
          <w:kern w:val="36"/>
          <w:sz w:val="28"/>
          <w:szCs w:val="28"/>
        </w:rPr>
        <w:t xml:space="preserve"> п</w:t>
      </w:r>
      <w:r>
        <w:rPr>
          <w:sz w:val="28"/>
          <w:szCs w:val="28"/>
        </w:rPr>
        <w:t xml:space="preserve">одпрограммой  </w:t>
      </w:r>
      <w:r w:rsidRPr="00653FE9">
        <w:rPr>
          <w:sz w:val="28"/>
          <w:szCs w:val="28"/>
        </w:rPr>
        <w:t xml:space="preserve">«Модернизация и развитие автомобильных дорог общего пользования местного значения сельского поселения </w:t>
      </w:r>
      <w:r>
        <w:rPr>
          <w:bCs/>
          <w:kern w:val="36"/>
          <w:sz w:val="28"/>
          <w:szCs w:val="28"/>
        </w:rPr>
        <w:t>Кара-Якуповский</w:t>
      </w:r>
      <w:r w:rsidRPr="005B371D">
        <w:rPr>
          <w:bCs/>
          <w:kern w:val="36"/>
          <w:sz w:val="28"/>
          <w:szCs w:val="28"/>
        </w:rPr>
        <w:t xml:space="preserve"> </w:t>
      </w:r>
      <w:r w:rsidRPr="00653FE9">
        <w:rPr>
          <w:sz w:val="28"/>
          <w:szCs w:val="28"/>
        </w:rPr>
        <w:t xml:space="preserve"> сельсовет</w:t>
      </w:r>
      <w:r w:rsidRPr="00653FE9">
        <w:rPr>
          <w:bCs/>
          <w:sz w:val="28"/>
          <w:szCs w:val="28"/>
        </w:rPr>
        <w:t xml:space="preserve"> муниципального района Чишминский район» на 2015-2018 годы</w:t>
      </w:r>
      <w:r>
        <w:rPr>
          <w:bCs/>
          <w:sz w:val="28"/>
          <w:szCs w:val="28"/>
        </w:rPr>
        <w:t xml:space="preserve"> (приложение №4).</w:t>
      </w:r>
    </w:p>
    <w:p w:rsidR="002D1ED8" w:rsidRDefault="002D1ED8" w:rsidP="002D1ED8">
      <w:pPr>
        <w:ind w:firstLine="567"/>
        <w:jc w:val="both"/>
        <w:outlineLvl w:val="2"/>
        <w:rPr>
          <w:sz w:val="20"/>
          <w:szCs w:val="20"/>
        </w:rPr>
      </w:pPr>
      <w:r>
        <w:rPr>
          <w:bCs/>
          <w:sz w:val="28"/>
          <w:szCs w:val="28"/>
        </w:rPr>
        <w:lastRenderedPageBreak/>
        <w:t>3</w:t>
      </w:r>
      <w:r w:rsidRPr="00653FE9">
        <w:rPr>
          <w:bCs/>
          <w:sz w:val="28"/>
          <w:szCs w:val="28"/>
        </w:rPr>
        <w:t xml:space="preserve">. </w:t>
      </w:r>
      <w:proofErr w:type="gramStart"/>
      <w:r w:rsidRPr="00653FE9">
        <w:rPr>
          <w:bCs/>
          <w:sz w:val="28"/>
          <w:szCs w:val="28"/>
        </w:rPr>
        <w:t>Контроль за</w:t>
      </w:r>
      <w:proofErr w:type="gramEnd"/>
      <w:r w:rsidRPr="00653FE9">
        <w:rPr>
          <w:bCs/>
          <w:sz w:val="28"/>
          <w:szCs w:val="28"/>
        </w:rPr>
        <w:t xml:space="preserve"> исполнением данного поста</w:t>
      </w:r>
      <w:r>
        <w:rPr>
          <w:bCs/>
          <w:sz w:val="28"/>
          <w:szCs w:val="28"/>
        </w:rPr>
        <w:t>новления оставляю за собой.</w:t>
      </w:r>
      <w:r>
        <w:rPr>
          <w:sz w:val="20"/>
          <w:szCs w:val="20"/>
        </w:rPr>
        <w:tab/>
      </w:r>
    </w:p>
    <w:p w:rsidR="002D1ED8" w:rsidRDefault="002D1ED8" w:rsidP="002D1ED8">
      <w:pPr>
        <w:ind w:firstLine="567"/>
        <w:jc w:val="both"/>
        <w:outlineLvl w:val="2"/>
        <w:rPr>
          <w:sz w:val="20"/>
          <w:szCs w:val="20"/>
        </w:rPr>
      </w:pPr>
    </w:p>
    <w:p w:rsidR="002D1ED8" w:rsidRDefault="002D1ED8" w:rsidP="002D1ED8">
      <w:pPr>
        <w:ind w:firstLine="567"/>
        <w:jc w:val="both"/>
        <w:outlineLvl w:val="2"/>
        <w:rPr>
          <w:sz w:val="20"/>
          <w:szCs w:val="20"/>
        </w:rPr>
      </w:pPr>
    </w:p>
    <w:p w:rsidR="002D1ED8" w:rsidRDefault="002D1ED8" w:rsidP="002D1ED8">
      <w:pPr>
        <w:ind w:firstLine="567"/>
        <w:jc w:val="both"/>
        <w:outlineLvl w:val="2"/>
        <w:rPr>
          <w:sz w:val="20"/>
          <w:szCs w:val="20"/>
        </w:rPr>
      </w:pPr>
    </w:p>
    <w:p w:rsidR="002D1ED8" w:rsidRDefault="002D1ED8" w:rsidP="002D1ED8">
      <w:pPr>
        <w:ind w:firstLine="567"/>
        <w:jc w:val="both"/>
        <w:outlineLvl w:val="2"/>
        <w:rPr>
          <w:sz w:val="20"/>
          <w:szCs w:val="20"/>
        </w:rPr>
      </w:pPr>
    </w:p>
    <w:p w:rsidR="002D1ED8" w:rsidRPr="002D1ED8" w:rsidRDefault="002D1ED8" w:rsidP="002D1ED8">
      <w:pPr>
        <w:jc w:val="both"/>
        <w:outlineLvl w:val="2"/>
        <w:rPr>
          <w:sz w:val="20"/>
          <w:szCs w:val="20"/>
        </w:rPr>
      </w:pPr>
      <w:r>
        <w:rPr>
          <w:bCs/>
          <w:kern w:val="36"/>
          <w:sz w:val="28"/>
          <w:szCs w:val="28"/>
        </w:rPr>
        <w:t xml:space="preserve">Глава </w:t>
      </w:r>
      <w:r w:rsidRPr="00391D16">
        <w:rPr>
          <w:bCs/>
          <w:kern w:val="36"/>
          <w:sz w:val="28"/>
          <w:szCs w:val="28"/>
        </w:rPr>
        <w:t xml:space="preserve">сельского поселения </w:t>
      </w:r>
      <w:r>
        <w:rPr>
          <w:bCs/>
          <w:kern w:val="36"/>
          <w:sz w:val="28"/>
          <w:szCs w:val="28"/>
        </w:rPr>
        <w:t>Кара-Якуповский</w:t>
      </w:r>
      <w:r w:rsidRPr="005B371D">
        <w:rPr>
          <w:bCs/>
          <w:kern w:val="36"/>
          <w:sz w:val="28"/>
          <w:szCs w:val="28"/>
        </w:rPr>
        <w:t xml:space="preserve"> </w:t>
      </w:r>
      <w:r w:rsidRPr="00391D16">
        <w:rPr>
          <w:bCs/>
          <w:kern w:val="36"/>
          <w:sz w:val="28"/>
          <w:szCs w:val="28"/>
        </w:rPr>
        <w:t>сельсовет</w:t>
      </w:r>
    </w:p>
    <w:p w:rsidR="002D1ED8" w:rsidRDefault="002D1ED8" w:rsidP="002D1ED8">
      <w:pPr>
        <w:rPr>
          <w:b/>
        </w:rPr>
      </w:pPr>
      <w:r w:rsidRPr="00391D16">
        <w:rPr>
          <w:bCs/>
          <w:kern w:val="36"/>
          <w:sz w:val="28"/>
          <w:szCs w:val="28"/>
        </w:rPr>
        <w:t>муниципального района Чишминский район</w:t>
      </w:r>
      <w:r>
        <w:rPr>
          <w:bCs/>
          <w:kern w:val="36"/>
          <w:sz w:val="28"/>
          <w:szCs w:val="28"/>
        </w:rPr>
        <w:t xml:space="preserve">                          Р.З. Карагулов</w:t>
      </w:r>
    </w:p>
    <w:p w:rsidR="002D1ED8" w:rsidRDefault="002D1ED8" w:rsidP="002D1ED8">
      <w:pPr>
        <w:jc w:val="center"/>
        <w:rPr>
          <w:b/>
        </w:rPr>
      </w:pPr>
    </w:p>
    <w:p w:rsidR="002D1ED8" w:rsidRDefault="002D1ED8" w:rsidP="002D1ED8">
      <w:pPr>
        <w:jc w:val="center"/>
        <w:rPr>
          <w:b/>
        </w:rPr>
      </w:pPr>
    </w:p>
    <w:p w:rsidR="002D1ED8" w:rsidRDefault="002D1ED8" w:rsidP="002D1ED8">
      <w:pPr>
        <w:jc w:val="center"/>
        <w:rPr>
          <w:b/>
        </w:rPr>
      </w:pPr>
    </w:p>
    <w:p w:rsidR="002D1ED8" w:rsidRDefault="002D1ED8" w:rsidP="002D1ED8">
      <w:pPr>
        <w:jc w:val="center"/>
        <w:rPr>
          <w:b/>
        </w:rPr>
      </w:pPr>
    </w:p>
    <w:p w:rsidR="002D1ED8" w:rsidRDefault="002D1ED8" w:rsidP="002D1ED8">
      <w:pPr>
        <w:jc w:val="center"/>
        <w:rPr>
          <w:b/>
        </w:rPr>
      </w:pPr>
    </w:p>
    <w:p w:rsidR="002D1ED8" w:rsidRDefault="002D1ED8" w:rsidP="002D1ED8">
      <w:pPr>
        <w:jc w:val="center"/>
        <w:rPr>
          <w:b/>
        </w:rPr>
      </w:pPr>
    </w:p>
    <w:p w:rsidR="002D1ED8" w:rsidRDefault="002D1ED8" w:rsidP="002D1ED8">
      <w:pPr>
        <w:jc w:val="center"/>
        <w:rPr>
          <w:b/>
        </w:rPr>
      </w:pPr>
    </w:p>
    <w:p w:rsidR="002D1ED8" w:rsidRDefault="002D1ED8" w:rsidP="002D1ED8">
      <w:pPr>
        <w:jc w:val="center"/>
        <w:rPr>
          <w:b/>
        </w:rPr>
      </w:pPr>
    </w:p>
    <w:p w:rsidR="002D1ED8" w:rsidRDefault="002D1ED8" w:rsidP="002D1ED8">
      <w:pPr>
        <w:jc w:val="center"/>
        <w:rPr>
          <w:b/>
        </w:rPr>
      </w:pPr>
    </w:p>
    <w:p w:rsidR="002D1ED8" w:rsidRDefault="002D1ED8" w:rsidP="002D1ED8">
      <w:pPr>
        <w:jc w:val="center"/>
        <w:rPr>
          <w:b/>
        </w:rPr>
      </w:pPr>
    </w:p>
    <w:p w:rsidR="002D1ED8" w:rsidRDefault="002D1ED8" w:rsidP="002D1ED8">
      <w:pPr>
        <w:jc w:val="center"/>
        <w:rPr>
          <w:b/>
        </w:rPr>
      </w:pPr>
    </w:p>
    <w:p w:rsidR="002D1ED8" w:rsidRDefault="002D1ED8" w:rsidP="002D1ED8">
      <w:pPr>
        <w:jc w:val="center"/>
        <w:rPr>
          <w:b/>
        </w:rPr>
      </w:pPr>
    </w:p>
    <w:p w:rsidR="002D1ED8" w:rsidRDefault="002D1ED8" w:rsidP="002D1ED8">
      <w:pPr>
        <w:jc w:val="center"/>
        <w:rPr>
          <w:b/>
        </w:rPr>
      </w:pPr>
    </w:p>
    <w:p w:rsidR="002D1ED8" w:rsidRDefault="002D1ED8" w:rsidP="002D1ED8">
      <w:pPr>
        <w:jc w:val="center"/>
        <w:rPr>
          <w:b/>
        </w:rPr>
      </w:pPr>
    </w:p>
    <w:p w:rsidR="002D1ED8" w:rsidRDefault="002D1ED8" w:rsidP="002D1ED8">
      <w:pPr>
        <w:jc w:val="center"/>
        <w:rPr>
          <w:b/>
        </w:rPr>
      </w:pPr>
    </w:p>
    <w:p w:rsidR="002D1ED8" w:rsidRDefault="002D1ED8" w:rsidP="002D1ED8">
      <w:pPr>
        <w:jc w:val="center"/>
        <w:rPr>
          <w:b/>
        </w:rPr>
      </w:pPr>
    </w:p>
    <w:p w:rsidR="002D1ED8" w:rsidRDefault="002D1ED8" w:rsidP="002D1ED8">
      <w:pPr>
        <w:jc w:val="center"/>
        <w:rPr>
          <w:b/>
        </w:rPr>
      </w:pPr>
    </w:p>
    <w:p w:rsidR="002D1ED8" w:rsidRDefault="002D1ED8" w:rsidP="002D1ED8">
      <w:pPr>
        <w:jc w:val="center"/>
        <w:rPr>
          <w:b/>
        </w:rPr>
      </w:pPr>
    </w:p>
    <w:p w:rsidR="002D1ED8" w:rsidRDefault="002D1ED8" w:rsidP="002D1ED8">
      <w:pPr>
        <w:jc w:val="center"/>
        <w:rPr>
          <w:b/>
        </w:rPr>
      </w:pPr>
    </w:p>
    <w:p w:rsidR="002D1ED8" w:rsidRDefault="002D1ED8" w:rsidP="002D1ED8">
      <w:pPr>
        <w:jc w:val="center"/>
        <w:rPr>
          <w:b/>
        </w:rPr>
      </w:pPr>
    </w:p>
    <w:p w:rsidR="002D1ED8" w:rsidRDefault="002D1ED8" w:rsidP="002D1ED8">
      <w:pPr>
        <w:jc w:val="center"/>
        <w:rPr>
          <w:b/>
        </w:rPr>
      </w:pPr>
    </w:p>
    <w:p w:rsidR="002D1ED8" w:rsidRDefault="002D1ED8" w:rsidP="002D1ED8">
      <w:pPr>
        <w:jc w:val="center"/>
        <w:rPr>
          <w:b/>
        </w:rPr>
      </w:pPr>
    </w:p>
    <w:p w:rsidR="002D1ED8" w:rsidRDefault="002D1ED8" w:rsidP="002D1ED8">
      <w:pPr>
        <w:jc w:val="center"/>
        <w:rPr>
          <w:b/>
        </w:rPr>
      </w:pPr>
    </w:p>
    <w:p w:rsidR="002D1ED8" w:rsidRDefault="002D1ED8" w:rsidP="002D1ED8">
      <w:pPr>
        <w:jc w:val="center"/>
        <w:rPr>
          <w:b/>
        </w:rPr>
      </w:pPr>
    </w:p>
    <w:p w:rsidR="002D1ED8" w:rsidRDefault="002D1ED8" w:rsidP="002D1ED8">
      <w:pPr>
        <w:jc w:val="center"/>
        <w:rPr>
          <w:b/>
        </w:rPr>
      </w:pPr>
    </w:p>
    <w:p w:rsidR="002D1ED8" w:rsidRDefault="002D1ED8" w:rsidP="002D1ED8">
      <w:pPr>
        <w:jc w:val="center"/>
        <w:rPr>
          <w:b/>
        </w:rPr>
      </w:pPr>
    </w:p>
    <w:p w:rsidR="002D1ED8" w:rsidRDefault="002D1ED8" w:rsidP="002D1ED8">
      <w:pPr>
        <w:jc w:val="center"/>
        <w:rPr>
          <w:b/>
        </w:rPr>
      </w:pPr>
    </w:p>
    <w:p w:rsidR="002D1ED8" w:rsidRDefault="002D1ED8" w:rsidP="002D1ED8">
      <w:pPr>
        <w:jc w:val="center"/>
        <w:rPr>
          <w:b/>
        </w:rPr>
      </w:pPr>
    </w:p>
    <w:p w:rsidR="002D1ED8" w:rsidRDefault="002D1ED8" w:rsidP="002D1ED8">
      <w:pPr>
        <w:jc w:val="center"/>
        <w:rPr>
          <w:b/>
        </w:rPr>
      </w:pPr>
    </w:p>
    <w:p w:rsidR="002D1ED8" w:rsidRDefault="002D1ED8" w:rsidP="002D1ED8">
      <w:pPr>
        <w:jc w:val="center"/>
        <w:rPr>
          <w:b/>
        </w:rPr>
      </w:pPr>
    </w:p>
    <w:p w:rsidR="002D1ED8" w:rsidRDefault="002D1ED8" w:rsidP="002D1ED8">
      <w:pPr>
        <w:jc w:val="center"/>
        <w:rPr>
          <w:b/>
        </w:rPr>
      </w:pPr>
    </w:p>
    <w:p w:rsidR="002D1ED8" w:rsidRDefault="002D1ED8" w:rsidP="002D1ED8">
      <w:pPr>
        <w:jc w:val="center"/>
        <w:rPr>
          <w:b/>
        </w:rPr>
      </w:pPr>
    </w:p>
    <w:p w:rsidR="002D1ED8" w:rsidRDefault="002D1ED8" w:rsidP="002D1ED8">
      <w:pPr>
        <w:jc w:val="center"/>
        <w:rPr>
          <w:b/>
        </w:rPr>
      </w:pPr>
    </w:p>
    <w:p w:rsidR="002D1ED8" w:rsidRDefault="002D1ED8" w:rsidP="002D1ED8">
      <w:pPr>
        <w:jc w:val="center"/>
        <w:rPr>
          <w:b/>
        </w:rPr>
      </w:pPr>
    </w:p>
    <w:p w:rsidR="002D1ED8" w:rsidRDefault="002D1ED8" w:rsidP="002D1ED8">
      <w:pPr>
        <w:jc w:val="center"/>
        <w:rPr>
          <w:b/>
        </w:rPr>
      </w:pPr>
    </w:p>
    <w:p w:rsidR="002D1ED8" w:rsidRDefault="002D1ED8" w:rsidP="002D1ED8">
      <w:pPr>
        <w:jc w:val="center"/>
        <w:rPr>
          <w:b/>
        </w:rPr>
      </w:pPr>
    </w:p>
    <w:p w:rsidR="002D1ED8" w:rsidRDefault="002D1ED8" w:rsidP="002D1ED8">
      <w:pPr>
        <w:jc w:val="center"/>
        <w:rPr>
          <w:b/>
        </w:rPr>
      </w:pPr>
    </w:p>
    <w:p w:rsidR="002D1ED8" w:rsidRDefault="002D1ED8" w:rsidP="002D1ED8">
      <w:pPr>
        <w:jc w:val="center"/>
        <w:rPr>
          <w:b/>
        </w:rPr>
      </w:pPr>
    </w:p>
    <w:p w:rsidR="002D1ED8" w:rsidRDefault="002D1ED8" w:rsidP="002D1ED8">
      <w:pPr>
        <w:jc w:val="center"/>
        <w:rPr>
          <w:b/>
        </w:rPr>
      </w:pPr>
    </w:p>
    <w:p w:rsidR="002D1ED8" w:rsidRDefault="002D1ED8" w:rsidP="002D1ED8">
      <w:pPr>
        <w:jc w:val="center"/>
        <w:rPr>
          <w:b/>
        </w:rPr>
      </w:pPr>
    </w:p>
    <w:p w:rsidR="002D1ED8" w:rsidRDefault="002D1ED8" w:rsidP="002D1ED8">
      <w:pPr>
        <w:jc w:val="center"/>
        <w:rPr>
          <w:b/>
        </w:rPr>
      </w:pPr>
    </w:p>
    <w:p w:rsidR="002D1ED8" w:rsidRDefault="002D1ED8" w:rsidP="002D1ED8">
      <w:pPr>
        <w:jc w:val="center"/>
        <w:rPr>
          <w:b/>
        </w:rPr>
      </w:pPr>
    </w:p>
    <w:p w:rsidR="002D1ED8" w:rsidRDefault="002D1ED8" w:rsidP="002D1ED8">
      <w:pPr>
        <w:jc w:val="center"/>
        <w:rPr>
          <w:b/>
        </w:rPr>
      </w:pPr>
    </w:p>
    <w:p w:rsidR="002D1ED8" w:rsidRDefault="002D1ED8" w:rsidP="002D1ED8">
      <w:pPr>
        <w:jc w:val="center"/>
        <w:rPr>
          <w:b/>
        </w:rPr>
      </w:pPr>
    </w:p>
    <w:p w:rsidR="002D1ED8" w:rsidRDefault="002D1ED8" w:rsidP="002D1ED8">
      <w:pPr>
        <w:jc w:val="center"/>
        <w:rPr>
          <w:b/>
        </w:rPr>
      </w:pPr>
    </w:p>
    <w:p w:rsidR="002D1ED8" w:rsidRDefault="002D1ED8" w:rsidP="002D1ED8">
      <w:pPr>
        <w:jc w:val="center"/>
        <w:rPr>
          <w:b/>
        </w:rPr>
      </w:pPr>
    </w:p>
    <w:p w:rsidR="002D1ED8" w:rsidRDefault="002D1ED8" w:rsidP="002D1ED8">
      <w:pPr>
        <w:jc w:val="center"/>
        <w:rPr>
          <w:b/>
        </w:rPr>
      </w:pPr>
    </w:p>
    <w:p w:rsidR="002D1ED8" w:rsidRDefault="002D1ED8" w:rsidP="002D1ED8">
      <w:pPr>
        <w:jc w:val="center"/>
        <w:rPr>
          <w:b/>
        </w:rPr>
      </w:pPr>
    </w:p>
    <w:p w:rsidR="002D1ED8" w:rsidRPr="00C5174A" w:rsidRDefault="002D1ED8" w:rsidP="002D1ED8">
      <w:pPr>
        <w:jc w:val="center"/>
        <w:rPr>
          <w:b/>
        </w:rPr>
      </w:pPr>
      <w:r w:rsidRPr="00C5174A">
        <w:rPr>
          <w:b/>
        </w:rPr>
        <w:lastRenderedPageBreak/>
        <w:t xml:space="preserve">ПОДПРОГРАММА </w:t>
      </w:r>
      <w:r>
        <w:rPr>
          <w:b/>
        </w:rPr>
        <w:t>5</w:t>
      </w:r>
      <w:r w:rsidRPr="00C5174A">
        <w:rPr>
          <w:b/>
        </w:rPr>
        <w:t>.</w:t>
      </w:r>
    </w:p>
    <w:p w:rsidR="002D1ED8" w:rsidRPr="00C5174A" w:rsidRDefault="002D1ED8" w:rsidP="002D1ED8">
      <w:pPr>
        <w:spacing w:before="100" w:beforeAutospacing="1" w:after="100" w:afterAutospacing="1"/>
        <w:jc w:val="center"/>
        <w:rPr>
          <w:b/>
          <w:bCs/>
        </w:rPr>
      </w:pPr>
      <w:r w:rsidRPr="00C5174A">
        <w:rPr>
          <w:b/>
        </w:rPr>
        <w:t xml:space="preserve">«Модернизация и развитие автомобильных дорог общего пользования местного значения сельского </w:t>
      </w:r>
      <w:proofErr w:type="spellStart"/>
      <w:r w:rsidRPr="00C5174A">
        <w:rPr>
          <w:b/>
        </w:rPr>
        <w:t>поселения</w:t>
      </w:r>
      <w:r>
        <w:rPr>
          <w:b/>
        </w:rPr>
        <w:t>Кара-Якуповский</w:t>
      </w:r>
      <w:proofErr w:type="spellEnd"/>
      <w:r w:rsidRPr="00C5174A">
        <w:rPr>
          <w:b/>
        </w:rPr>
        <w:t xml:space="preserve"> сельсовет</w:t>
      </w:r>
      <w:r w:rsidRPr="00C5174A">
        <w:rPr>
          <w:b/>
          <w:bCs/>
        </w:rPr>
        <w:t xml:space="preserve"> муниципального района Чишминский район» на 2015-201</w:t>
      </w:r>
      <w:r>
        <w:rPr>
          <w:b/>
          <w:bCs/>
        </w:rPr>
        <w:t>8</w:t>
      </w:r>
      <w:r w:rsidRPr="00C5174A">
        <w:rPr>
          <w:b/>
          <w:bCs/>
        </w:rPr>
        <w:t xml:space="preserve"> годы</w:t>
      </w:r>
    </w:p>
    <w:p w:rsidR="002D1ED8" w:rsidRPr="00C5174A" w:rsidRDefault="002D1ED8" w:rsidP="002D1ED8">
      <w:pPr>
        <w:jc w:val="center"/>
      </w:pPr>
      <w:r w:rsidRPr="00C5174A">
        <w:t>Паспорт подпрограммы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59"/>
        <w:gridCol w:w="6621"/>
      </w:tblGrid>
      <w:tr w:rsidR="002D1ED8" w:rsidRPr="00C5174A" w:rsidTr="003E1F56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ED8" w:rsidRPr="00C5174A" w:rsidRDefault="002D1ED8" w:rsidP="003E1F56">
            <w:pPr>
              <w:spacing w:before="100" w:beforeAutospacing="1" w:after="100" w:afterAutospacing="1"/>
            </w:pPr>
            <w:r w:rsidRPr="00C5174A"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ED8" w:rsidRPr="00C5174A" w:rsidRDefault="002D1ED8" w:rsidP="003E1F56">
            <w:pPr>
              <w:spacing w:before="100" w:beforeAutospacing="1" w:after="100" w:afterAutospacing="1"/>
            </w:pPr>
            <w:r w:rsidRPr="00C5174A">
              <w:t xml:space="preserve">Администрация сельского поселения </w:t>
            </w:r>
            <w:r>
              <w:t>Кара-Якуповский</w:t>
            </w:r>
            <w:r w:rsidRPr="00C5174A">
              <w:t xml:space="preserve"> сельсовет муниципального района Чишминский район</w:t>
            </w:r>
          </w:p>
        </w:tc>
      </w:tr>
      <w:tr w:rsidR="002D1ED8" w:rsidRPr="00C5174A" w:rsidTr="003E1F56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ED8" w:rsidRPr="00C5174A" w:rsidRDefault="002D1ED8" w:rsidP="003E1F56">
            <w:r w:rsidRPr="00C5174A"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ED8" w:rsidRPr="00C5174A" w:rsidRDefault="002D1ED8" w:rsidP="003E1F56">
            <w:pPr>
              <w:snapToGrid w:val="0"/>
              <w:jc w:val="both"/>
            </w:pPr>
            <w:r w:rsidRPr="00C5174A">
              <w:t xml:space="preserve">-достижение требуемого технического и                         эксплуатационного состояния автомобильных дорог                         общего пользования местного значения в сельском поселении </w:t>
            </w:r>
          </w:p>
        </w:tc>
      </w:tr>
      <w:tr w:rsidR="002D1ED8" w:rsidRPr="00C5174A" w:rsidTr="003E1F56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ED8" w:rsidRPr="00C5174A" w:rsidRDefault="002D1ED8" w:rsidP="003E1F56">
            <w:r w:rsidRPr="00C5174A"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ED8" w:rsidRPr="00C5174A" w:rsidRDefault="002D1ED8" w:rsidP="003E1F56">
            <w:pPr>
              <w:jc w:val="both"/>
            </w:pPr>
            <w:r w:rsidRPr="00C5174A">
              <w:t xml:space="preserve">-поддержание </w:t>
            </w:r>
            <w:proofErr w:type="spellStart"/>
            <w:r w:rsidRPr="00C5174A">
              <w:t>внутрипоселковых</w:t>
            </w:r>
            <w:proofErr w:type="spellEnd"/>
            <w:r w:rsidRPr="00C5174A">
              <w:t xml:space="preserve"> дорог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2D1ED8" w:rsidRPr="00C5174A" w:rsidRDefault="002D1ED8" w:rsidP="003E1F56">
            <w:pPr>
              <w:jc w:val="both"/>
            </w:pPr>
            <w:r w:rsidRPr="00C5174A">
              <w:t xml:space="preserve">-сохранение протяжение </w:t>
            </w:r>
            <w:proofErr w:type="spellStart"/>
            <w:r w:rsidRPr="00C5174A">
              <w:t>внутрипоселковых</w:t>
            </w:r>
            <w:proofErr w:type="spellEnd"/>
            <w:r w:rsidRPr="00C5174A">
              <w:t xml:space="preserve"> дорог общего пользования за счет ремонта</w:t>
            </w:r>
          </w:p>
        </w:tc>
      </w:tr>
      <w:tr w:rsidR="002D1ED8" w:rsidRPr="00C5174A" w:rsidTr="003E1F56">
        <w:trPr>
          <w:trHeight w:val="727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ED8" w:rsidRPr="00C5174A" w:rsidRDefault="002D1ED8" w:rsidP="003E1F56">
            <w:r w:rsidRPr="00C5174A"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ED8" w:rsidRPr="00C5174A" w:rsidRDefault="002D1ED8" w:rsidP="003E1F56">
            <w:pPr>
              <w:jc w:val="both"/>
            </w:pPr>
            <w:r w:rsidRPr="00C5174A">
              <w:t>- Доля протяжённости автомобильных дорог общего пользования местного значения, с твердым покрытием, требующих   ремонта к общей протяжённости автомобильных дорог общего пользования местного значения</w:t>
            </w:r>
          </w:p>
        </w:tc>
      </w:tr>
      <w:tr w:rsidR="002D1ED8" w:rsidRPr="00C5174A" w:rsidTr="003E1F56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ED8" w:rsidRPr="00C5174A" w:rsidRDefault="002D1ED8" w:rsidP="003E1F56">
            <w:r w:rsidRPr="00C5174A">
              <w:t xml:space="preserve">Этапы и сроки            </w:t>
            </w:r>
          </w:p>
          <w:p w:rsidR="002D1ED8" w:rsidRPr="00C5174A" w:rsidRDefault="002D1ED8" w:rsidP="003E1F56">
            <w:r w:rsidRPr="00C5174A"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ED8" w:rsidRPr="00C5174A" w:rsidRDefault="002D1ED8" w:rsidP="003E1F56">
            <w:r w:rsidRPr="00C5174A">
              <w:t>2015 - 201</w:t>
            </w:r>
            <w:r>
              <w:t>8</w:t>
            </w:r>
            <w:r w:rsidRPr="00C5174A">
              <w:t xml:space="preserve"> годы без деления на этапы.                              </w:t>
            </w:r>
          </w:p>
          <w:p w:rsidR="002D1ED8" w:rsidRPr="00C5174A" w:rsidRDefault="002D1ED8" w:rsidP="003E1F56">
            <w:r w:rsidRPr="00C5174A">
              <w:t xml:space="preserve">  </w:t>
            </w:r>
          </w:p>
        </w:tc>
      </w:tr>
      <w:tr w:rsidR="002D1ED8" w:rsidRPr="00C5174A" w:rsidTr="003E1F56">
        <w:trPr>
          <w:trHeight w:val="141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1ED8" w:rsidRPr="00C5174A" w:rsidRDefault="002D1ED8" w:rsidP="003E1F56">
            <w:r w:rsidRPr="00C5174A">
              <w:t>Объемы и источники финансирования подпрограммы</w:t>
            </w:r>
          </w:p>
          <w:p w:rsidR="002D1ED8" w:rsidRPr="00C5174A" w:rsidRDefault="002D1ED8" w:rsidP="003E1F56"/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1ED8" w:rsidRPr="00C5174A" w:rsidRDefault="002D1ED8" w:rsidP="003E1F56">
            <w:r w:rsidRPr="00C5174A">
              <w:t xml:space="preserve">Объем финансирования подпрограммы за счет средств бюджета сельского поселения составит _____  тыс. руб., в том числе по годам:                                           </w:t>
            </w:r>
          </w:p>
          <w:p w:rsidR="002D1ED8" w:rsidRPr="00C5174A" w:rsidRDefault="002D1ED8" w:rsidP="003E1F56">
            <w:r w:rsidRPr="00C5174A">
              <w:t xml:space="preserve">2015 год –      ______ тыс. руб.; </w:t>
            </w:r>
          </w:p>
          <w:p w:rsidR="002D1ED8" w:rsidRPr="00C5174A" w:rsidRDefault="002D1ED8" w:rsidP="003E1F56">
            <w:pPr>
              <w:jc w:val="both"/>
            </w:pPr>
            <w:r w:rsidRPr="00C5174A">
              <w:t xml:space="preserve">Объемы бюджетного финансирования ежегодно уточняются  в установленном порядке  в процессе исполнения бюджета сельского поселения и при формировании бюджета сельского поселения на  очередной финансовый год и плановый период.                   </w:t>
            </w:r>
          </w:p>
        </w:tc>
      </w:tr>
      <w:tr w:rsidR="002D1ED8" w:rsidRPr="00C5174A" w:rsidTr="003E1F56">
        <w:trPr>
          <w:trHeight w:val="111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1ED8" w:rsidRPr="00C5174A" w:rsidRDefault="002D1ED8" w:rsidP="003E1F56">
            <w:r w:rsidRPr="00C5174A">
              <w:t xml:space="preserve">Ожидаемые результаты     </w:t>
            </w:r>
          </w:p>
          <w:p w:rsidR="002D1ED8" w:rsidRPr="00C5174A" w:rsidRDefault="002D1ED8" w:rsidP="003E1F56">
            <w:r w:rsidRPr="00C5174A"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D8" w:rsidRPr="00C5174A" w:rsidRDefault="002D1ED8" w:rsidP="003E1F56">
            <w:pPr>
              <w:autoSpaceDE w:val="0"/>
              <w:snapToGrid w:val="0"/>
              <w:jc w:val="both"/>
            </w:pPr>
            <w:r w:rsidRPr="00C5174A">
              <w:t>- увеличение протяженности дорог местного значения, отвечающих нормативным требованиям;</w:t>
            </w:r>
          </w:p>
          <w:p w:rsidR="002D1ED8" w:rsidRPr="00C5174A" w:rsidRDefault="002D1ED8" w:rsidP="003E1F56">
            <w:pPr>
              <w:autoSpaceDE w:val="0"/>
              <w:snapToGrid w:val="0"/>
              <w:jc w:val="both"/>
            </w:pPr>
            <w:r w:rsidRPr="00C5174A">
              <w:t>- обеспечение уровня уборки улично-дорожной сети механизированным способом</w:t>
            </w:r>
          </w:p>
        </w:tc>
      </w:tr>
    </w:tbl>
    <w:p w:rsidR="002D1ED8" w:rsidRPr="00C5174A" w:rsidRDefault="002D1ED8" w:rsidP="002D1ED8">
      <w:pPr>
        <w:jc w:val="center"/>
      </w:pPr>
    </w:p>
    <w:p w:rsidR="002D1ED8" w:rsidRPr="00C5174A" w:rsidRDefault="002D1ED8" w:rsidP="002D1ED8">
      <w:pPr>
        <w:jc w:val="center"/>
      </w:pPr>
    </w:p>
    <w:p w:rsidR="002D1ED8" w:rsidRPr="00C5174A" w:rsidRDefault="002D1ED8" w:rsidP="002D1ED8">
      <w:pPr>
        <w:jc w:val="center"/>
      </w:pPr>
    </w:p>
    <w:p w:rsidR="002D1ED8" w:rsidRPr="00C5174A" w:rsidRDefault="002D1ED8" w:rsidP="002D1ED8">
      <w:pPr>
        <w:jc w:val="center"/>
      </w:pPr>
    </w:p>
    <w:p w:rsidR="002D1ED8" w:rsidRPr="00C5174A" w:rsidRDefault="002D1ED8" w:rsidP="002D1ED8">
      <w:pPr>
        <w:jc w:val="center"/>
      </w:pPr>
    </w:p>
    <w:p w:rsidR="002D1ED8" w:rsidRDefault="002D1ED8" w:rsidP="002D1ED8">
      <w:pPr>
        <w:jc w:val="center"/>
      </w:pPr>
    </w:p>
    <w:p w:rsidR="002D1ED8" w:rsidRPr="00C5174A" w:rsidRDefault="002D1ED8" w:rsidP="002D1ED8">
      <w:pPr>
        <w:jc w:val="center"/>
      </w:pPr>
    </w:p>
    <w:p w:rsidR="002D1ED8" w:rsidRDefault="002D1ED8" w:rsidP="002D1ED8">
      <w:pPr>
        <w:jc w:val="center"/>
      </w:pPr>
    </w:p>
    <w:p w:rsidR="002D1ED8" w:rsidRPr="00C5174A" w:rsidRDefault="002D1ED8" w:rsidP="002D1ED8">
      <w:pPr>
        <w:jc w:val="center"/>
      </w:pPr>
    </w:p>
    <w:p w:rsidR="002D1ED8" w:rsidRPr="00C5174A" w:rsidRDefault="002D1ED8" w:rsidP="002D1ED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0"/>
        <w:jc w:val="center"/>
        <w:rPr>
          <w:b/>
        </w:rPr>
      </w:pPr>
      <w:r w:rsidRPr="00C5174A">
        <w:rPr>
          <w:b/>
        </w:rPr>
        <w:t>Характеристика текущего состояния, основные проблемы в сфере дорожной деятельности, показатели и анализ социальных, финансово-экономических и прочих рисков реализации Подпрограммы</w:t>
      </w:r>
    </w:p>
    <w:p w:rsidR="002D1ED8" w:rsidRPr="00C5174A" w:rsidRDefault="002D1ED8" w:rsidP="002D1ED8">
      <w:pPr>
        <w:autoSpaceDE w:val="0"/>
        <w:ind w:firstLine="709"/>
        <w:jc w:val="both"/>
      </w:pPr>
    </w:p>
    <w:p w:rsidR="002D1ED8" w:rsidRPr="00C5174A" w:rsidRDefault="002D1ED8" w:rsidP="002D1ED8">
      <w:pPr>
        <w:autoSpaceDE w:val="0"/>
        <w:ind w:firstLine="709"/>
        <w:jc w:val="both"/>
      </w:pPr>
      <w:r w:rsidRPr="00C5174A">
        <w:t xml:space="preserve">Важным фактором жизнеобеспечения населения, способствующим стабильности социально-экономического развития сельского поселения </w:t>
      </w:r>
      <w:r>
        <w:t xml:space="preserve">Кара-Якуповский </w:t>
      </w:r>
      <w:r w:rsidRPr="00C5174A">
        <w:t xml:space="preserve">сельсовет, является развитие сети автомобильных дорог общего пользования. Общая протяженность автомобильных дорог общего пользования в сельском поселении </w:t>
      </w:r>
      <w:r>
        <w:t xml:space="preserve">Кара-Якуповский </w:t>
      </w:r>
      <w:r w:rsidRPr="00C5174A">
        <w:t xml:space="preserve"> сельсовет составляет</w:t>
      </w:r>
      <w:r>
        <w:t xml:space="preserve"> 15,933</w:t>
      </w:r>
      <w:r w:rsidRPr="00C5174A">
        <w:t xml:space="preserve"> км.</w:t>
      </w:r>
    </w:p>
    <w:p w:rsidR="002D1ED8" w:rsidRPr="00C5174A" w:rsidRDefault="002D1ED8" w:rsidP="002D1ED8">
      <w:pPr>
        <w:autoSpaceDE w:val="0"/>
        <w:ind w:firstLine="709"/>
        <w:jc w:val="both"/>
      </w:pPr>
      <w:r w:rsidRPr="00C5174A">
        <w:lastRenderedPageBreak/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муниципальных программ с привлечением средств бюджета Республики Башкортостан и муниципального района Чишминский.</w:t>
      </w:r>
    </w:p>
    <w:p w:rsidR="002D1ED8" w:rsidRPr="00C5174A" w:rsidRDefault="002D1ED8" w:rsidP="002D1ED8">
      <w:pPr>
        <w:autoSpaceDE w:val="0"/>
        <w:ind w:firstLine="709"/>
        <w:jc w:val="both"/>
      </w:pPr>
      <w:r w:rsidRPr="00C5174A"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2D1ED8" w:rsidRPr="00C5174A" w:rsidRDefault="002D1ED8" w:rsidP="002D1ED8">
      <w:pPr>
        <w:autoSpaceDE w:val="0"/>
        <w:autoSpaceDN w:val="0"/>
        <w:adjustRightInd w:val="0"/>
        <w:ind w:firstLine="709"/>
        <w:jc w:val="both"/>
      </w:pPr>
      <w:r w:rsidRPr="00C5174A">
        <w:t xml:space="preserve">Программный подход представляется единственно возможным, поскольку позволяет сконцентрировать финансовые ресурсы на конкретных </w:t>
      </w:r>
      <w:proofErr w:type="gramStart"/>
      <w:r w:rsidRPr="00C5174A">
        <w:t>мероприятиях</w:t>
      </w:r>
      <w:proofErr w:type="gramEnd"/>
      <w:r w:rsidRPr="00C5174A">
        <w:t xml:space="preserve"> Программы. При этом </w:t>
      </w:r>
      <w:proofErr w:type="gramStart"/>
      <w:r w:rsidRPr="00C5174A">
        <w:t>важное значение</w:t>
      </w:r>
      <w:proofErr w:type="gramEnd"/>
      <w:r w:rsidRPr="00C5174A">
        <w:t xml:space="preserve"> для успешной реализации Программы имеет прогнозирование возможных рисков, связанных с достижением цели и решением задач Программы, оценка их масштабов и последствий, а также формирование системы мер по их предотвращению.</w:t>
      </w:r>
    </w:p>
    <w:p w:rsidR="002D1ED8" w:rsidRPr="00C5174A" w:rsidRDefault="002D1ED8" w:rsidP="002D1ED8">
      <w:pPr>
        <w:autoSpaceDE w:val="0"/>
        <w:autoSpaceDN w:val="0"/>
        <w:adjustRightInd w:val="0"/>
        <w:ind w:firstLine="709"/>
        <w:jc w:val="both"/>
      </w:pPr>
      <w:r w:rsidRPr="00C5174A">
        <w:t>Правовые риски связаны с изменением федерального и регионального законодательства, длительностью формирования нормативно-правовой базы, необходимой для эффективной реализации Программы. Это может привести к увеличению планируемых сроков или изменению условий реализации мероприятий Программы.</w:t>
      </w:r>
    </w:p>
    <w:p w:rsidR="002D1ED8" w:rsidRPr="00C5174A" w:rsidRDefault="002D1ED8" w:rsidP="002D1ED8">
      <w:pPr>
        <w:autoSpaceDE w:val="0"/>
        <w:autoSpaceDN w:val="0"/>
        <w:adjustRightInd w:val="0"/>
        <w:ind w:firstLine="709"/>
        <w:jc w:val="both"/>
      </w:pPr>
      <w:r w:rsidRPr="00C5174A">
        <w:t>Для минимизации воздействия данной группы рисков планируется проводить мониторинг планируемых изменений в федеральном и региональном законодательстве в сфере дорожной деятельности.</w:t>
      </w:r>
    </w:p>
    <w:p w:rsidR="002D1ED8" w:rsidRPr="00C5174A" w:rsidRDefault="002D1ED8" w:rsidP="002D1ED8">
      <w:pPr>
        <w:autoSpaceDE w:val="0"/>
        <w:autoSpaceDN w:val="0"/>
        <w:adjustRightInd w:val="0"/>
        <w:ind w:firstLine="709"/>
        <w:jc w:val="both"/>
      </w:pPr>
      <w:r w:rsidRPr="00C5174A">
        <w:t>Финансовые риски связаны с возникновением бюджетного дефицита и, как следствие, недостаточным уровнем бюджетного финансирования сферы дорожной деятельности, что может повлечь недофинансирование, сокращение или прекращение программных мероприятий.</w:t>
      </w:r>
    </w:p>
    <w:p w:rsidR="002D1ED8" w:rsidRPr="00C5174A" w:rsidRDefault="002D1ED8" w:rsidP="002D1ED8">
      <w:pPr>
        <w:autoSpaceDE w:val="0"/>
        <w:autoSpaceDN w:val="0"/>
        <w:adjustRightInd w:val="0"/>
        <w:ind w:firstLine="709"/>
        <w:jc w:val="both"/>
      </w:pPr>
      <w:r w:rsidRPr="00C5174A">
        <w:t>Способами ограничения финансовых рисков выступают ежегодное уточнение объемов финансовых средств, предусмотренных на реализацию мероприятий Программы, в том числе в зависимости от достигнутых результатов; определение приоритетов для первоочередного финансирования; привлечение внебюджетного финансирования.</w:t>
      </w:r>
    </w:p>
    <w:p w:rsidR="002D1ED8" w:rsidRPr="00C5174A" w:rsidRDefault="002D1ED8" w:rsidP="002D1ED8">
      <w:pPr>
        <w:autoSpaceDE w:val="0"/>
        <w:autoSpaceDN w:val="0"/>
        <w:adjustRightInd w:val="0"/>
        <w:ind w:firstLine="709"/>
        <w:jc w:val="both"/>
      </w:pPr>
      <w:r w:rsidRPr="00C5174A">
        <w:t>Макроэкономические риски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дефицита.</w:t>
      </w:r>
    </w:p>
    <w:p w:rsidR="002D1ED8" w:rsidRPr="00C5174A" w:rsidRDefault="002D1ED8" w:rsidP="002D1ED8">
      <w:pPr>
        <w:autoSpaceDE w:val="0"/>
        <w:autoSpaceDN w:val="0"/>
        <w:adjustRightInd w:val="0"/>
        <w:ind w:firstLine="709"/>
        <w:jc w:val="both"/>
      </w:pPr>
      <w:r w:rsidRPr="00C5174A">
        <w:t xml:space="preserve">Административные риски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дорожной деятельности, нарушение планируемых сроков реализации Программы, невыполнение ее задач, </w:t>
      </w:r>
      <w:proofErr w:type="spellStart"/>
      <w:r w:rsidRPr="00C5174A">
        <w:t>недостижение</w:t>
      </w:r>
      <w:proofErr w:type="spellEnd"/>
      <w:r w:rsidRPr="00C5174A"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2D1ED8" w:rsidRPr="00C5174A" w:rsidRDefault="002D1ED8" w:rsidP="002D1ED8">
      <w:pPr>
        <w:autoSpaceDE w:val="0"/>
        <w:autoSpaceDN w:val="0"/>
        <w:adjustRightInd w:val="0"/>
        <w:ind w:firstLine="709"/>
        <w:jc w:val="both"/>
      </w:pPr>
      <w:r w:rsidRPr="00C5174A">
        <w:t>Основными условиями минимизации административных рисков являются формирование эффективной системы управления реализацией Программы; ежегодный анализ результативности реализации Программы; повышение эффективности взаимодействия участников реализации Программы; своевременная корректировка мероприятий Программы.</w:t>
      </w:r>
    </w:p>
    <w:p w:rsidR="002D1ED8" w:rsidRPr="00C5174A" w:rsidRDefault="002D1ED8" w:rsidP="002D1ED8">
      <w:pPr>
        <w:autoSpaceDE w:val="0"/>
        <w:autoSpaceDN w:val="0"/>
        <w:adjustRightInd w:val="0"/>
        <w:ind w:firstLine="709"/>
        <w:jc w:val="both"/>
      </w:pPr>
    </w:p>
    <w:p w:rsidR="002D1ED8" w:rsidRPr="00C5174A" w:rsidRDefault="002D1ED8" w:rsidP="002D1ED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5174A">
        <w:rPr>
          <w:b/>
        </w:rPr>
        <w:t>2. Приоритеты и цели муниципальной политики в сфере дорожной деятельности, цели и задачи Подпрограммы, планируемые конечные результаты реализации Подпрограммы</w:t>
      </w:r>
    </w:p>
    <w:p w:rsidR="002D1ED8" w:rsidRPr="00C5174A" w:rsidRDefault="002D1ED8" w:rsidP="002D1ED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D1ED8" w:rsidRPr="00C5174A" w:rsidRDefault="002D1ED8" w:rsidP="002D1ED8">
      <w:pPr>
        <w:autoSpaceDE w:val="0"/>
        <w:autoSpaceDN w:val="0"/>
        <w:adjustRightInd w:val="0"/>
        <w:ind w:firstLine="709"/>
        <w:jc w:val="both"/>
      </w:pPr>
      <w:r w:rsidRPr="00C5174A">
        <w:t xml:space="preserve">Программа соответствует приоритетам, установленным </w:t>
      </w:r>
      <w:hyperlink r:id="rId6" w:history="1">
        <w:r w:rsidRPr="00C5174A">
          <w:t>Стратеги</w:t>
        </w:r>
      </w:hyperlink>
      <w:r w:rsidRPr="00C5174A">
        <w:t>ей социально-экономического развития Республики Башкортостан на период до 2020 года, утвержденной постановлением Правительства Республики Башкортостан от 30сентября 2009 года № 370.</w:t>
      </w:r>
    </w:p>
    <w:p w:rsidR="002D1ED8" w:rsidRPr="00C5174A" w:rsidRDefault="002D1ED8" w:rsidP="002D1ED8">
      <w:pPr>
        <w:autoSpaceDE w:val="0"/>
        <w:ind w:firstLine="709"/>
        <w:jc w:val="both"/>
      </w:pPr>
      <w:r w:rsidRPr="00C5174A">
        <w:lastRenderedPageBreak/>
        <w:t>Основной целью настоящей Программы является увеличение протяженности, достижение требуемого технического и эксплуатационного состояния дорог местного значения.</w:t>
      </w:r>
    </w:p>
    <w:p w:rsidR="002D1ED8" w:rsidRPr="00C5174A" w:rsidRDefault="002D1ED8" w:rsidP="002D1ED8">
      <w:pPr>
        <w:autoSpaceDE w:val="0"/>
        <w:ind w:firstLine="709"/>
        <w:jc w:val="both"/>
      </w:pPr>
      <w:r w:rsidRPr="00C5174A">
        <w:t>Достижение цели Программы обеспечивается за счет решения следующих задач:</w:t>
      </w:r>
    </w:p>
    <w:p w:rsidR="002D1ED8" w:rsidRPr="00C5174A" w:rsidRDefault="002D1ED8" w:rsidP="002D1ED8">
      <w:pPr>
        <w:autoSpaceDE w:val="0"/>
        <w:ind w:firstLine="709"/>
        <w:jc w:val="both"/>
      </w:pPr>
      <w:r w:rsidRPr="00C5174A">
        <w:t>проектирование строительства и строительство автомобильных дорог общего пользования местного значения;</w:t>
      </w:r>
    </w:p>
    <w:p w:rsidR="002D1ED8" w:rsidRPr="00C5174A" w:rsidRDefault="002D1ED8" w:rsidP="002D1ED8">
      <w:pPr>
        <w:autoSpaceDE w:val="0"/>
        <w:ind w:firstLine="709"/>
        <w:jc w:val="both"/>
      </w:pPr>
      <w:r w:rsidRPr="00C5174A">
        <w:t>ремонт автомобильных дорог общего пользования местного значения;</w:t>
      </w:r>
    </w:p>
    <w:p w:rsidR="002D1ED8" w:rsidRPr="00C5174A" w:rsidRDefault="002D1ED8" w:rsidP="002D1ED8">
      <w:pPr>
        <w:autoSpaceDE w:val="0"/>
        <w:ind w:firstLine="709"/>
        <w:jc w:val="both"/>
      </w:pPr>
      <w:r w:rsidRPr="00C5174A">
        <w:t>содержание автомобильных дорог общего пользования местного значения.</w:t>
      </w:r>
    </w:p>
    <w:p w:rsidR="002D1ED8" w:rsidRPr="00C5174A" w:rsidRDefault="002D1ED8" w:rsidP="002D1ED8">
      <w:pPr>
        <w:autoSpaceDE w:val="0"/>
        <w:ind w:firstLine="709"/>
        <w:jc w:val="both"/>
      </w:pPr>
      <w:r w:rsidRPr="00C5174A">
        <w:t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 местного значения.</w:t>
      </w:r>
    </w:p>
    <w:p w:rsidR="002D1ED8" w:rsidRPr="00C5174A" w:rsidRDefault="002D1ED8" w:rsidP="002D1ED8">
      <w:pPr>
        <w:autoSpaceDE w:val="0"/>
        <w:ind w:firstLine="709"/>
        <w:jc w:val="both"/>
      </w:pPr>
      <w:r w:rsidRPr="00C5174A">
        <w:t>Работы по строительству включают в себя комплекс работ по устройству местных автодорог и входящих в них конструкций и сооружений.</w:t>
      </w:r>
    </w:p>
    <w:p w:rsidR="002D1ED8" w:rsidRPr="00C5174A" w:rsidRDefault="002D1ED8" w:rsidP="002D1ED8">
      <w:pPr>
        <w:autoSpaceDE w:val="0"/>
        <w:ind w:firstLine="709"/>
        <w:jc w:val="both"/>
      </w:pPr>
      <w:r w:rsidRPr="00C5174A">
        <w:t>Работы по капитальному ремонту и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2D1ED8" w:rsidRPr="00C5174A" w:rsidRDefault="002D1ED8" w:rsidP="002D1ED8">
      <w:pPr>
        <w:autoSpaceDE w:val="0"/>
        <w:ind w:firstLine="709"/>
        <w:jc w:val="both"/>
      </w:pPr>
      <w:r w:rsidRPr="00C5174A">
        <w:t>Работы по содержанию дорог включают в себя комплекс мероприятий по содержанию дорог местного значения в зависимости от сезона.</w:t>
      </w:r>
    </w:p>
    <w:p w:rsidR="002D1ED8" w:rsidRPr="00C5174A" w:rsidRDefault="002D1ED8" w:rsidP="002D1ED8">
      <w:pPr>
        <w:autoSpaceDE w:val="0"/>
        <w:ind w:firstLine="709"/>
        <w:jc w:val="both"/>
      </w:pPr>
      <w:r w:rsidRPr="00C5174A">
        <w:t>Решение этой задачи осуществляется путем привлечения из бюджета Республики Башкортостан субсидий бюджету поселения на ремонт дорог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2D1ED8" w:rsidRPr="00C5174A" w:rsidRDefault="002D1ED8" w:rsidP="002D1ED8">
      <w:pPr>
        <w:autoSpaceDE w:val="0"/>
        <w:ind w:firstLine="709"/>
        <w:jc w:val="both"/>
      </w:pPr>
      <w:r w:rsidRPr="00C5174A">
        <w:t>Работы по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2D1ED8" w:rsidRPr="00C5174A" w:rsidRDefault="002D1ED8" w:rsidP="002D1ED8">
      <w:pPr>
        <w:autoSpaceDE w:val="0"/>
        <w:autoSpaceDN w:val="0"/>
        <w:adjustRightInd w:val="0"/>
        <w:ind w:firstLine="709"/>
        <w:jc w:val="both"/>
      </w:pPr>
      <w:r w:rsidRPr="00C5174A">
        <w:t>Реализация Программы позволит к 201</w:t>
      </w:r>
      <w:r>
        <w:t>8</w:t>
      </w:r>
      <w:r w:rsidRPr="00C5174A">
        <w:t xml:space="preserve"> году достигнуть следующих основных результатов:</w:t>
      </w:r>
    </w:p>
    <w:p w:rsidR="002D1ED8" w:rsidRPr="00C5174A" w:rsidRDefault="002D1ED8" w:rsidP="002D1ED8">
      <w:pPr>
        <w:autoSpaceDE w:val="0"/>
        <w:snapToGrid w:val="0"/>
        <w:ind w:firstLine="709"/>
        <w:jc w:val="both"/>
      </w:pPr>
      <w:r w:rsidRPr="00C5174A">
        <w:t>увеличение протяженности дорог местного значения, отвечающих нормативным требованиям;</w:t>
      </w:r>
    </w:p>
    <w:p w:rsidR="002D1ED8" w:rsidRPr="00C5174A" w:rsidRDefault="002D1ED8" w:rsidP="002D1ED8">
      <w:pPr>
        <w:autoSpaceDE w:val="0"/>
        <w:snapToGrid w:val="0"/>
        <w:ind w:firstLine="709"/>
        <w:jc w:val="both"/>
      </w:pPr>
      <w:r w:rsidRPr="00C5174A">
        <w:t>обеспечение уровня уборки улично-дорожной сети механизированным способом.</w:t>
      </w:r>
    </w:p>
    <w:p w:rsidR="002D1ED8" w:rsidRPr="00C5174A" w:rsidRDefault="002D1ED8" w:rsidP="002D1ED8">
      <w:pPr>
        <w:pStyle w:val="a7"/>
        <w:numPr>
          <w:ilvl w:val="0"/>
          <w:numId w:val="1"/>
        </w:numPr>
        <w:tabs>
          <w:tab w:val="clear" w:pos="1083"/>
          <w:tab w:val="num" w:pos="0"/>
          <w:tab w:val="left" w:pos="284"/>
          <w:tab w:val="left" w:pos="567"/>
          <w:tab w:val="left" w:pos="1349"/>
          <w:tab w:val="left" w:pos="1701"/>
          <w:tab w:val="left" w:pos="1843"/>
          <w:tab w:val="left" w:pos="1985"/>
          <w:tab w:val="left" w:pos="2268"/>
        </w:tabs>
        <w:spacing w:after="0"/>
        <w:ind w:left="0" w:firstLine="0"/>
        <w:jc w:val="center"/>
        <w:rPr>
          <w:rFonts w:eastAsiaTheme="minorHAnsi"/>
          <w:b/>
        </w:rPr>
      </w:pPr>
      <w:r w:rsidRPr="00C5174A">
        <w:rPr>
          <w:b/>
        </w:rPr>
        <w:t>Перечень мероприятий Программы</w:t>
      </w:r>
    </w:p>
    <w:p w:rsidR="002D1ED8" w:rsidRPr="00C5174A" w:rsidRDefault="002D1ED8" w:rsidP="002D1ED8">
      <w:pPr>
        <w:ind w:firstLine="709"/>
        <w:jc w:val="both"/>
      </w:pPr>
      <w:r w:rsidRPr="00C5174A">
        <w:t>Подпрограмма включает в себя комплекс мероприятий в сфере дорожной деятельности в отношении дорог общего пользования местного значения.</w:t>
      </w:r>
    </w:p>
    <w:p w:rsidR="002D1ED8" w:rsidRPr="00C5174A" w:rsidRDefault="002D1ED8" w:rsidP="002D1ED8">
      <w:pPr>
        <w:ind w:firstLine="709"/>
        <w:jc w:val="both"/>
      </w:pPr>
      <w:proofErr w:type="gramStart"/>
      <w:r w:rsidRPr="00C5174A">
        <w:t>Программные мероприятия по ремонту автодорог направлены на приведение технического состояния автодорог поселения в соответствие с нормативными требованиями и требованиями по безопасности дорожного движения в рамках приказа Министерства транспорта Российской Федерации от 16.11.2012г. № 402 «Об утверждении Классификации работ по капитальному ремонту, ремонту и содержанию автомобильных дорог».</w:t>
      </w:r>
      <w:proofErr w:type="gramEnd"/>
    </w:p>
    <w:p w:rsidR="002D1ED8" w:rsidRPr="00C5174A" w:rsidRDefault="002D1ED8" w:rsidP="002D1ED8">
      <w:pPr>
        <w:ind w:firstLine="709"/>
        <w:jc w:val="both"/>
      </w:pPr>
      <w:r w:rsidRPr="00C5174A">
        <w:t>При выполнении ремонта участка автомобильной дороги могут выполняться работы по его содержанию, если указанные работы необходимы для приведения ремонтируемого участка в надлежащее техническое состояние, но не были выполнены до начала ремонтных работ.</w:t>
      </w:r>
    </w:p>
    <w:p w:rsidR="002D1ED8" w:rsidRPr="00C5174A" w:rsidRDefault="002D1ED8" w:rsidP="002D1ED8">
      <w:pPr>
        <w:ind w:firstLine="709"/>
        <w:jc w:val="both"/>
      </w:pPr>
      <w:r w:rsidRPr="00C5174A">
        <w:t xml:space="preserve">Программными мероприятиями деятельности по содержанию автодорог сельского поселения </w:t>
      </w:r>
      <w:r>
        <w:t xml:space="preserve">Кара-Якуповский </w:t>
      </w:r>
      <w:r w:rsidRPr="00C5174A">
        <w:t xml:space="preserve"> сельсовет предусматриваются расходы на:</w:t>
      </w:r>
    </w:p>
    <w:p w:rsidR="002D1ED8" w:rsidRPr="00C5174A" w:rsidRDefault="002D1ED8" w:rsidP="002D1ED8">
      <w:pPr>
        <w:ind w:firstLine="709"/>
        <w:jc w:val="both"/>
      </w:pPr>
      <w:r w:rsidRPr="00C5174A">
        <w:t xml:space="preserve">содержание автодорог сельского поселения </w:t>
      </w:r>
      <w:r>
        <w:t xml:space="preserve">Кара-Якуповский </w:t>
      </w:r>
      <w:r w:rsidRPr="00C5174A">
        <w:t xml:space="preserve">сельсовет, направленное на приведение технического состояния автодорог поселения в соответствие с эксплуатационными требованиями и требованиями по безопасности дорожного движения в рамках приказа Министерства транспорта Российской Федерации от </w:t>
      </w:r>
      <w:r w:rsidRPr="00C5174A">
        <w:lastRenderedPageBreak/>
        <w:t>16.11.2012г. № 402 «Об утверждении Классификации работ по капитальному ремонту, ремонту и содержанию автомобильных дорог»;</w:t>
      </w:r>
    </w:p>
    <w:p w:rsidR="002D1ED8" w:rsidRPr="00C5174A" w:rsidRDefault="002D1ED8" w:rsidP="002D1ED8">
      <w:pPr>
        <w:ind w:firstLine="709"/>
        <w:jc w:val="both"/>
      </w:pPr>
      <w:r w:rsidRPr="00C5174A">
        <w:t xml:space="preserve">управление дорожным хозяйством сельского поселения </w:t>
      </w:r>
      <w:r>
        <w:t xml:space="preserve">Кара-Якуповский </w:t>
      </w:r>
      <w:r w:rsidRPr="00C5174A">
        <w:t>сельсовет, в том числе на:</w:t>
      </w:r>
    </w:p>
    <w:p w:rsidR="002D1ED8" w:rsidRPr="00C5174A" w:rsidRDefault="002D1ED8" w:rsidP="002D1ED8">
      <w:pPr>
        <w:ind w:firstLine="709"/>
        <w:jc w:val="both"/>
      </w:pPr>
      <w:r w:rsidRPr="00C5174A">
        <w:t xml:space="preserve">подготовку документации по планировке территории в целях размещения автодорог сельского поселения </w:t>
      </w:r>
      <w:r>
        <w:t xml:space="preserve">Кара-Якуповский </w:t>
      </w:r>
      <w:r w:rsidRPr="00C5174A">
        <w:t xml:space="preserve"> сельсовет и (или) объектов дорожного сервиса, определение границ полос отвода автодорог сельского поселения и выполнение кадастровых и прочих работ (услуг) в целях государственной регистрации прав на земельные участки под автодорогами сельского поселения;</w:t>
      </w:r>
    </w:p>
    <w:p w:rsidR="002D1ED8" w:rsidRPr="00C5174A" w:rsidRDefault="002D1ED8" w:rsidP="002D1ED8">
      <w:pPr>
        <w:ind w:firstLine="709"/>
        <w:jc w:val="both"/>
      </w:pPr>
      <w:r w:rsidRPr="00C5174A">
        <w:t>прочие нужды в соответствии с действующим законодательством.</w:t>
      </w:r>
    </w:p>
    <w:p w:rsidR="002D1ED8" w:rsidRPr="00C5174A" w:rsidRDefault="002D1ED8" w:rsidP="002D1ED8">
      <w:pPr>
        <w:ind w:firstLine="709"/>
        <w:jc w:val="both"/>
      </w:pPr>
      <w:r w:rsidRPr="00C5174A">
        <w:t>Перечень мероприятий представлен в приложении 2 к Программе.</w:t>
      </w:r>
    </w:p>
    <w:p w:rsidR="002D1ED8" w:rsidRPr="00C5174A" w:rsidRDefault="002D1ED8" w:rsidP="002D1ED8">
      <w:pPr>
        <w:ind w:firstLine="709"/>
        <w:jc w:val="both"/>
      </w:pPr>
    </w:p>
    <w:p w:rsidR="002D1ED8" w:rsidRPr="00C5174A" w:rsidRDefault="002D1ED8" w:rsidP="002D1ED8">
      <w:pPr>
        <w:numPr>
          <w:ilvl w:val="0"/>
          <w:numId w:val="1"/>
        </w:numPr>
        <w:tabs>
          <w:tab w:val="clear" w:pos="1083"/>
          <w:tab w:val="left" w:pos="284"/>
          <w:tab w:val="num" w:pos="851"/>
        </w:tabs>
        <w:ind w:left="0" w:firstLine="0"/>
        <w:jc w:val="center"/>
        <w:rPr>
          <w:b/>
        </w:rPr>
      </w:pPr>
      <w:r w:rsidRPr="00C5174A">
        <w:rPr>
          <w:b/>
        </w:rPr>
        <w:t>Сроки и этапы реализации Подпрограммы</w:t>
      </w:r>
    </w:p>
    <w:p w:rsidR="002D1ED8" w:rsidRPr="00C5174A" w:rsidRDefault="002D1ED8" w:rsidP="002D1ED8">
      <w:pPr>
        <w:autoSpaceDE w:val="0"/>
        <w:ind w:firstLine="709"/>
        <w:jc w:val="both"/>
      </w:pPr>
    </w:p>
    <w:p w:rsidR="002D1ED8" w:rsidRPr="00C5174A" w:rsidRDefault="002D1ED8" w:rsidP="002D1ED8">
      <w:pPr>
        <w:autoSpaceDE w:val="0"/>
        <w:ind w:firstLine="709"/>
        <w:jc w:val="both"/>
      </w:pPr>
      <w:r w:rsidRPr="00C5174A">
        <w:t>П</w:t>
      </w:r>
      <w:r>
        <w:t>одп</w:t>
      </w:r>
      <w:r w:rsidRPr="00C5174A">
        <w:t>рограмма реализуется в один этап: с 2015 по 201</w:t>
      </w:r>
      <w:r>
        <w:t>8</w:t>
      </w:r>
      <w:r w:rsidRPr="00C5174A">
        <w:t xml:space="preserve"> год.</w:t>
      </w:r>
    </w:p>
    <w:p w:rsidR="002D1ED8" w:rsidRPr="00C5174A" w:rsidRDefault="002D1ED8" w:rsidP="002D1ED8">
      <w:pPr>
        <w:ind w:firstLine="700"/>
        <w:jc w:val="both"/>
      </w:pPr>
    </w:p>
    <w:p w:rsidR="002D1ED8" w:rsidRPr="00C5174A" w:rsidRDefault="002D1ED8" w:rsidP="002D1ED8">
      <w:pPr>
        <w:ind w:left="720"/>
        <w:jc w:val="center"/>
        <w:rPr>
          <w:b/>
        </w:rPr>
      </w:pPr>
      <w:r w:rsidRPr="00C5174A">
        <w:rPr>
          <w:b/>
        </w:rPr>
        <w:t>5.Объемы и источники финансирования подпрограммы.</w:t>
      </w:r>
    </w:p>
    <w:p w:rsidR="002D1ED8" w:rsidRPr="00C5174A" w:rsidRDefault="002D1ED8" w:rsidP="002D1ED8">
      <w:pPr>
        <w:pStyle w:val="2"/>
        <w:shd w:val="clear" w:color="auto" w:fill="auto"/>
        <w:spacing w:after="0" w:line="240" w:lineRule="auto"/>
        <w:ind w:right="20"/>
        <w:jc w:val="both"/>
        <w:rPr>
          <w:sz w:val="24"/>
          <w:szCs w:val="24"/>
          <w:lang w:eastAsia="ru-RU"/>
        </w:rPr>
      </w:pPr>
      <w:r w:rsidRPr="00C5174A">
        <w:rPr>
          <w:sz w:val="24"/>
          <w:szCs w:val="24"/>
          <w:lang w:eastAsia="ru-RU"/>
        </w:rPr>
        <w:t>         Финансирование Подпрограммы осуществляется за счет средств бюджета сельского поселения</w:t>
      </w:r>
      <w:r w:rsidRPr="006510AD">
        <w:rPr>
          <w:sz w:val="24"/>
          <w:szCs w:val="24"/>
        </w:rPr>
        <w:t xml:space="preserve"> </w:t>
      </w:r>
      <w:r>
        <w:rPr>
          <w:sz w:val="24"/>
          <w:szCs w:val="24"/>
        </w:rPr>
        <w:t>Кара-Якуповский</w:t>
      </w:r>
      <w:r w:rsidRPr="00C5174A">
        <w:rPr>
          <w:sz w:val="24"/>
          <w:szCs w:val="24"/>
          <w:lang w:eastAsia="ru-RU"/>
        </w:rPr>
        <w:t xml:space="preserve"> сельсовет муниципального района Чишминский район и субсидий из бюджета Республики Башкортостан согласно плану мероприятий Программы (Приложение №2). 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года.</w:t>
      </w:r>
    </w:p>
    <w:p w:rsidR="002D1ED8" w:rsidRPr="00C5174A" w:rsidRDefault="002D1ED8" w:rsidP="002D1ED8">
      <w:pPr>
        <w:autoSpaceDE w:val="0"/>
        <w:ind w:firstLine="709"/>
        <w:jc w:val="both"/>
      </w:pPr>
    </w:p>
    <w:p w:rsidR="002D1ED8" w:rsidRPr="00C5174A" w:rsidRDefault="002D1ED8" w:rsidP="002D1ED8">
      <w:pPr>
        <w:ind w:firstLine="700"/>
        <w:jc w:val="center"/>
        <w:rPr>
          <w:b/>
        </w:rPr>
      </w:pPr>
      <w:r w:rsidRPr="00C5174A">
        <w:rPr>
          <w:b/>
        </w:rPr>
        <w:t>6. Перечень показателей (индикаторов) Подпрограммы</w:t>
      </w:r>
    </w:p>
    <w:p w:rsidR="002D1ED8" w:rsidRPr="00C5174A" w:rsidRDefault="002D1ED8" w:rsidP="002D1ED8">
      <w:pPr>
        <w:ind w:firstLine="700"/>
        <w:jc w:val="center"/>
        <w:rPr>
          <w:b/>
        </w:rPr>
      </w:pPr>
    </w:p>
    <w:p w:rsidR="002D1ED8" w:rsidRPr="00C5174A" w:rsidRDefault="002D1ED8" w:rsidP="002D1ED8">
      <w:pPr>
        <w:ind w:firstLine="709"/>
        <w:jc w:val="both"/>
      </w:pPr>
      <w:r w:rsidRPr="00C5174A">
        <w:t>Для оценки эффективности реализации Подпрограммы используются показатели (индикаторы), представленные в приложении 1 к Программе.</w:t>
      </w:r>
    </w:p>
    <w:p w:rsidR="002D1ED8" w:rsidRPr="00C5174A" w:rsidRDefault="002D1ED8" w:rsidP="002D1ED8">
      <w:pPr>
        <w:ind w:firstLine="720"/>
        <w:jc w:val="center"/>
        <w:rPr>
          <w:b/>
        </w:rPr>
      </w:pPr>
    </w:p>
    <w:p w:rsidR="002D1ED8" w:rsidRPr="00C5174A" w:rsidRDefault="002D1ED8" w:rsidP="002D1ED8">
      <w:pPr>
        <w:ind w:firstLine="720"/>
        <w:jc w:val="center"/>
        <w:rPr>
          <w:b/>
        </w:rPr>
      </w:pPr>
      <w:r w:rsidRPr="00C5174A">
        <w:rPr>
          <w:b/>
        </w:rPr>
        <w:t>7. Механизм реализации подпрограммы.</w:t>
      </w:r>
    </w:p>
    <w:p w:rsidR="002D1ED8" w:rsidRPr="00C5174A" w:rsidRDefault="002D1ED8" w:rsidP="002D1ED8">
      <w:pPr>
        <w:ind w:firstLine="630"/>
        <w:jc w:val="both"/>
      </w:pPr>
      <w:r w:rsidRPr="00C5174A">
        <w:t xml:space="preserve">Организацию и управление всем комплексом работ по реализации подпрограммы осуществляет администрация сельского поселения </w:t>
      </w:r>
      <w:r>
        <w:t xml:space="preserve">Кара-Якуповский </w:t>
      </w:r>
      <w:r w:rsidRPr="00C5174A">
        <w:t xml:space="preserve"> сельсовет:</w:t>
      </w:r>
    </w:p>
    <w:p w:rsidR="002D1ED8" w:rsidRPr="00C5174A" w:rsidRDefault="002D1ED8" w:rsidP="002D1ED8">
      <w:pPr>
        <w:jc w:val="both"/>
      </w:pPr>
      <w:r w:rsidRPr="00C5174A">
        <w:t>- осуществляет контроль исполнения программных мероприятий;</w:t>
      </w:r>
    </w:p>
    <w:p w:rsidR="002D1ED8" w:rsidRPr="00C5174A" w:rsidRDefault="002D1ED8" w:rsidP="002D1ED8">
      <w:pPr>
        <w:jc w:val="both"/>
      </w:pPr>
      <w:r w:rsidRPr="00C5174A">
        <w:t>- составляет отчеты по реализации подпрограммы.</w:t>
      </w:r>
    </w:p>
    <w:p w:rsidR="002D1ED8" w:rsidRPr="00C5174A" w:rsidRDefault="002D1ED8" w:rsidP="002D1ED8">
      <w:pPr>
        <w:autoSpaceDE w:val="0"/>
        <w:jc w:val="both"/>
      </w:pPr>
    </w:p>
    <w:p w:rsidR="002D1ED8" w:rsidRPr="00C5174A" w:rsidRDefault="002D1ED8" w:rsidP="002D1ED8">
      <w:pPr>
        <w:autoSpaceDE w:val="0"/>
        <w:jc w:val="both"/>
      </w:pPr>
    </w:p>
    <w:p w:rsidR="002D1ED8" w:rsidRPr="00C5174A" w:rsidRDefault="002D1ED8" w:rsidP="002D1ED8">
      <w:pPr>
        <w:autoSpaceDE w:val="0"/>
        <w:jc w:val="both"/>
      </w:pPr>
    </w:p>
    <w:p w:rsidR="002D1ED8" w:rsidRPr="00C5174A" w:rsidRDefault="002D1ED8" w:rsidP="002D1ED8">
      <w:pPr>
        <w:autoSpaceDE w:val="0"/>
        <w:jc w:val="both"/>
      </w:pPr>
    </w:p>
    <w:p w:rsidR="002D1ED8" w:rsidRDefault="002D1ED8" w:rsidP="002D1ED8">
      <w:pPr>
        <w:autoSpaceDE w:val="0"/>
        <w:jc w:val="both"/>
      </w:pPr>
    </w:p>
    <w:p w:rsidR="002D1ED8" w:rsidRDefault="002D1ED8" w:rsidP="002D1ED8">
      <w:pPr>
        <w:autoSpaceDE w:val="0"/>
        <w:jc w:val="both"/>
      </w:pPr>
    </w:p>
    <w:p w:rsidR="002D1ED8" w:rsidRDefault="002D1ED8" w:rsidP="002D1ED8">
      <w:pPr>
        <w:autoSpaceDE w:val="0"/>
        <w:jc w:val="both"/>
      </w:pPr>
    </w:p>
    <w:p w:rsidR="002D1ED8" w:rsidRDefault="002D1ED8" w:rsidP="002D1ED8">
      <w:pPr>
        <w:autoSpaceDE w:val="0"/>
        <w:jc w:val="both"/>
      </w:pPr>
    </w:p>
    <w:p w:rsidR="002D1ED8" w:rsidRDefault="002D1ED8" w:rsidP="002D1ED8">
      <w:pPr>
        <w:autoSpaceDE w:val="0"/>
        <w:jc w:val="both"/>
      </w:pPr>
    </w:p>
    <w:p w:rsidR="002D1ED8" w:rsidRDefault="002D1ED8" w:rsidP="002D1ED8">
      <w:pPr>
        <w:autoSpaceDE w:val="0"/>
        <w:jc w:val="both"/>
      </w:pPr>
    </w:p>
    <w:p w:rsidR="002D1ED8" w:rsidRDefault="002D1ED8" w:rsidP="002D1ED8">
      <w:pPr>
        <w:autoSpaceDE w:val="0"/>
        <w:jc w:val="both"/>
      </w:pPr>
    </w:p>
    <w:p w:rsidR="002D1ED8" w:rsidRDefault="002D1ED8" w:rsidP="002D1ED8">
      <w:pPr>
        <w:autoSpaceDE w:val="0"/>
        <w:jc w:val="both"/>
      </w:pPr>
    </w:p>
    <w:p w:rsidR="002D1ED8" w:rsidRDefault="002D1ED8" w:rsidP="002D1ED8">
      <w:pPr>
        <w:autoSpaceDE w:val="0"/>
        <w:jc w:val="both"/>
      </w:pPr>
    </w:p>
    <w:p w:rsidR="002D1ED8" w:rsidRDefault="002D1ED8" w:rsidP="002D1ED8">
      <w:pPr>
        <w:autoSpaceDE w:val="0"/>
        <w:jc w:val="both"/>
      </w:pPr>
    </w:p>
    <w:p w:rsidR="002D1ED8" w:rsidRDefault="002D1ED8" w:rsidP="002D1ED8">
      <w:pPr>
        <w:autoSpaceDE w:val="0"/>
        <w:jc w:val="both"/>
      </w:pPr>
    </w:p>
    <w:p w:rsidR="002D1ED8" w:rsidRDefault="002D1ED8" w:rsidP="002D1ED8">
      <w:pPr>
        <w:autoSpaceDE w:val="0"/>
        <w:jc w:val="both"/>
      </w:pPr>
    </w:p>
    <w:p w:rsidR="002D1ED8" w:rsidRDefault="002D1ED8" w:rsidP="002D1ED8">
      <w:pPr>
        <w:autoSpaceDE w:val="0"/>
        <w:jc w:val="both"/>
      </w:pPr>
    </w:p>
    <w:p w:rsidR="002D1ED8" w:rsidRPr="00C5174A" w:rsidRDefault="002D1ED8" w:rsidP="002D1ED8">
      <w:pPr>
        <w:autoSpaceDE w:val="0"/>
        <w:jc w:val="both"/>
      </w:pPr>
    </w:p>
    <w:p w:rsidR="002D1ED8" w:rsidRPr="00C5174A" w:rsidRDefault="002D1ED8" w:rsidP="002D1ED8">
      <w:pPr>
        <w:autoSpaceDE w:val="0"/>
        <w:jc w:val="both"/>
      </w:pPr>
    </w:p>
    <w:p w:rsidR="002D1ED8" w:rsidRPr="00C5174A" w:rsidRDefault="002D1ED8" w:rsidP="002D1ED8">
      <w:pPr>
        <w:autoSpaceDE w:val="0"/>
        <w:jc w:val="both"/>
      </w:pPr>
    </w:p>
    <w:p w:rsidR="002D1ED8" w:rsidRPr="00BB7B4D" w:rsidRDefault="002D1ED8" w:rsidP="002D1ED8">
      <w:pPr>
        <w:ind w:firstLine="720"/>
        <w:jc w:val="right"/>
        <w:outlineLvl w:val="2"/>
        <w:rPr>
          <w:sz w:val="20"/>
          <w:szCs w:val="20"/>
        </w:rPr>
      </w:pPr>
      <w:r w:rsidRPr="00BB7B4D">
        <w:rPr>
          <w:sz w:val="20"/>
          <w:szCs w:val="20"/>
        </w:rPr>
        <w:lastRenderedPageBreak/>
        <w:t>Приложение №1</w:t>
      </w:r>
    </w:p>
    <w:p w:rsidR="002D1ED8" w:rsidRPr="00BB7B4D" w:rsidRDefault="002D1ED8" w:rsidP="002D1ED8">
      <w:pPr>
        <w:ind w:firstLine="720"/>
        <w:jc w:val="right"/>
        <w:outlineLvl w:val="2"/>
        <w:rPr>
          <w:sz w:val="20"/>
          <w:szCs w:val="20"/>
        </w:rPr>
      </w:pPr>
      <w:r w:rsidRPr="00BB7B4D">
        <w:rPr>
          <w:sz w:val="20"/>
          <w:szCs w:val="20"/>
        </w:rPr>
        <w:t xml:space="preserve">к муниципальной программе </w:t>
      </w:r>
    </w:p>
    <w:p w:rsidR="002D1ED8" w:rsidRPr="00BB7B4D" w:rsidRDefault="002D1ED8" w:rsidP="002D1ED8">
      <w:pPr>
        <w:ind w:firstLine="720"/>
        <w:jc w:val="right"/>
        <w:outlineLvl w:val="2"/>
        <w:rPr>
          <w:bCs/>
          <w:kern w:val="36"/>
          <w:sz w:val="20"/>
          <w:szCs w:val="20"/>
        </w:rPr>
      </w:pPr>
      <w:r w:rsidRPr="00BB7B4D">
        <w:rPr>
          <w:bCs/>
          <w:kern w:val="36"/>
          <w:sz w:val="20"/>
          <w:szCs w:val="20"/>
        </w:rPr>
        <w:t xml:space="preserve">«Комплексное развитие территории </w:t>
      </w:r>
    </w:p>
    <w:p w:rsidR="002D1ED8" w:rsidRPr="00BB7B4D" w:rsidRDefault="002D1ED8" w:rsidP="002D1ED8">
      <w:pPr>
        <w:ind w:firstLine="720"/>
        <w:jc w:val="right"/>
        <w:outlineLvl w:val="2"/>
        <w:rPr>
          <w:bCs/>
          <w:kern w:val="36"/>
          <w:sz w:val="20"/>
          <w:szCs w:val="20"/>
        </w:rPr>
      </w:pPr>
      <w:r w:rsidRPr="00BB7B4D">
        <w:rPr>
          <w:bCs/>
          <w:kern w:val="36"/>
          <w:sz w:val="20"/>
          <w:szCs w:val="20"/>
        </w:rPr>
        <w:t>сельского поселения</w:t>
      </w:r>
      <w:r>
        <w:rPr>
          <w:bCs/>
          <w:kern w:val="36"/>
          <w:sz w:val="20"/>
          <w:szCs w:val="20"/>
        </w:rPr>
        <w:t xml:space="preserve"> Кара-Якуповский</w:t>
      </w:r>
      <w:r w:rsidRPr="00BB7B4D">
        <w:rPr>
          <w:bCs/>
          <w:kern w:val="36"/>
          <w:sz w:val="20"/>
          <w:szCs w:val="20"/>
        </w:rPr>
        <w:t xml:space="preserve"> </w:t>
      </w:r>
    </w:p>
    <w:p w:rsidR="002D1ED8" w:rsidRPr="00BB7B4D" w:rsidRDefault="002D1ED8" w:rsidP="002D1ED8">
      <w:pPr>
        <w:ind w:firstLine="720"/>
        <w:jc w:val="right"/>
        <w:outlineLvl w:val="2"/>
        <w:rPr>
          <w:bCs/>
          <w:kern w:val="36"/>
          <w:sz w:val="20"/>
          <w:szCs w:val="20"/>
        </w:rPr>
      </w:pPr>
      <w:r w:rsidRPr="00BB7B4D">
        <w:rPr>
          <w:bCs/>
          <w:kern w:val="36"/>
          <w:sz w:val="20"/>
          <w:szCs w:val="20"/>
        </w:rPr>
        <w:t xml:space="preserve">сельсовет муниципального района </w:t>
      </w:r>
    </w:p>
    <w:p w:rsidR="002D1ED8" w:rsidRPr="00BB7B4D" w:rsidRDefault="002D1ED8" w:rsidP="002D1ED8">
      <w:pPr>
        <w:ind w:firstLine="720"/>
        <w:jc w:val="right"/>
        <w:outlineLvl w:val="2"/>
        <w:rPr>
          <w:bCs/>
          <w:kern w:val="36"/>
          <w:sz w:val="20"/>
          <w:szCs w:val="20"/>
        </w:rPr>
      </w:pPr>
      <w:r w:rsidRPr="00BB7B4D">
        <w:rPr>
          <w:bCs/>
          <w:kern w:val="36"/>
          <w:sz w:val="20"/>
          <w:szCs w:val="20"/>
        </w:rPr>
        <w:t>Чишминский район на 2015-201</w:t>
      </w:r>
      <w:r>
        <w:rPr>
          <w:bCs/>
          <w:kern w:val="36"/>
          <w:sz w:val="20"/>
          <w:szCs w:val="20"/>
        </w:rPr>
        <w:t>8</w:t>
      </w:r>
      <w:r w:rsidRPr="00BB7B4D">
        <w:rPr>
          <w:bCs/>
          <w:kern w:val="36"/>
          <w:sz w:val="20"/>
          <w:szCs w:val="20"/>
        </w:rPr>
        <w:t xml:space="preserve"> годы»</w:t>
      </w:r>
    </w:p>
    <w:p w:rsidR="002D1ED8" w:rsidRPr="00BB7B4D" w:rsidRDefault="002D1ED8" w:rsidP="002D1ED8">
      <w:pPr>
        <w:ind w:firstLine="720"/>
        <w:jc w:val="right"/>
        <w:outlineLvl w:val="2"/>
        <w:rPr>
          <w:sz w:val="20"/>
          <w:szCs w:val="20"/>
        </w:rPr>
      </w:pPr>
    </w:p>
    <w:p w:rsidR="002D1ED8" w:rsidRPr="00BB7B4D" w:rsidRDefault="002D1ED8" w:rsidP="002D1ED8">
      <w:pPr>
        <w:ind w:firstLine="720"/>
        <w:jc w:val="center"/>
        <w:outlineLvl w:val="2"/>
        <w:rPr>
          <w:b/>
        </w:rPr>
      </w:pPr>
      <w:r w:rsidRPr="00BB7B4D">
        <w:rPr>
          <w:b/>
        </w:rPr>
        <w:t>Целевые показатели (индикаторы) подпрограммы, степень влияния показателей (индикаторов) на достижение тактической цели</w:t>
      </w:r>
    </w:p>
    <w:p w:rsidR="002D1ED8" w:rsidRPr="00BB7B4D" w:rsidRDefault="002D1ED8" w:rsidP="002D1ED8">
      <w:pPr>
        <w:ind w:firstLine="720"/>
        <w:jc w:val="center"/>
        <w:outlineLvl w:val="2"/>
        <w:rPr>
          <w:b/>
        </w:rPr>
      </w:pPr>
    </w:p>
    <w:tbl>
      <w:tblPr>
        <w:tblW w:w="10538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8"/>
        <w:gridCol w:w="24"/>
        <w:gridCol w:w="2977"/>
        <w:gridCol w:w="709"/>
        <w:gridCol w:w="952"/>
        <w:gridCol w:w="17"/>
        <w:gridCol w:w="1016"/>
        <w:gridCol w:w="46"/>
        <w:gridCol w:w="922"/>
        <w:gridCol w:w="969"/>
        <w:gridCol w:w="969"/>
        <w:gridCol w:w="969"/>
      </w:tblGrid>
      <w:tr w:rsidR="002D1ED8" w:rsidRPr="00BB7B4D" w:rsidTr="003E1F56">
        <w:trPr>
          <w:cantSplit/>
          <w:trHeight w:val="240"/>
        </w:trPr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ED8" w:rsidRPr="00BB7B4D" w:rsidRDefault="002D1ED8" w:rsidP="003E1F56">
            <w:pPr>
              <w:jc w:val="center"/>
              <w:rPr>
                <w:b/>
                <w:sz w:val="20"/>
              </w:rPr>
            </w:pPr>
            <w:r w:rsidRPr="00BB7B4D">
              <w:rPr>
                <w:b/>
                <w:sz w:val="20"/>
                <w:szCs w:val="22"/>
              </w:rPr>
              <w:t xml:space="preserve">N  </w:t>
            </w:r>
            <w:r w:rsidRPr="00BB7B4D">
              <w:rPr>
                <w:b/>
                <w:sz w:val="20"/>
                <w:szCs w:val="22"/>
              </w:rPr>
              <w:br/>
            </w:r>
            <w:proofErr w:type="spellStart"/>
            <w:proofErr w:type="gramStart"/>
            <w:r w:rsidRPr="00BB7B4D">
              <w:rPr>
                <w:b/>
                <w:sz w:val="20"/>
                <w:szCs w:val="22"/>
              </w:rPr>
              <w:t>п</w:t>
            </w:r>
            <w:proofErr w:type="spellEnd"/>
            <w:proofErr w:type="gramEnd"/>
            <w:r w:rsidRPr="00BB7B4D">
              <w:rPr>
                <w:b/>
                <w:sz w:val="20"/>
                <w:szCs w:val="22"/>
              </w:rPr>
              <w:t>/</w:t>
            </w:r>
            <w:proofErr w:type="spellStart"/>
            <w:r w:rsidRPr="00BB7B4D">
              <w:rPr>
                <w:b/>
                <w:sz w:val="20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ED8" w:rsidRPr="00BB7B4D" w:rsidRDefault="002D1ED8" w:rsidP="003E1F56">
            <w:pPr>
              <w:jc w:val="center"/>
              <w:rPr>
                <w:b/>
                <w:sz w:val="20"/>
              </w:rPr>
            </w:pPr>
            <w:r w:rsidRPr="00BB7B4D">
              <w:rPr>
                <w:b/>
                <w:sz w:val="20"/>
                <w:szCs w:val="22"/>
              </w:rPr>
              <w:t>Целевые показатели  (индикаторы)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ED8" w:rsidRPr="00BB7B4D" w:rsidRDefault="002D1ED8" w:rsidP="003E1F56">
            <w:pPr>
              <w:jc w:val="center"/>
              <w:rPr>
                <w:b/>
                <w:sz w:val="20"/>
              </w:rPr>
            </w:pPr>
            <w:r w:rsidRPr="00BB7B4D">
              <w:rPr>
                <w:b/>
                <w:sz w:val="20"/>
                <w:szCs w:val="22"/>
              </w:rPr>
              <w:t xml:space="preserve">Ед. </w:t>
            </w:r>
            <w:r w:rsidRPr="00BB7B4D">
              <w:rPr>
                <w:b/>
                <w:sz w:val="20"/>
                <w:szCs w:val="22"/>
              </w:rPr>
              <w:br/>
            </w:r>
            <w:proofErr w:type="spellStart"/>
            <w:r w:rsidRPr="00BB7B4D">
              <w:rPr>
                <w:b/>
                <w:sz w:val="20"/>
                <w:szCs w:val="22"/>
              </w:rPr>
              <w:t>изм</w:t>
            </w:r>
            <w:proofErr w:type="spellEnd"/>
            <w:r w:rsidRPr="00BB7B4D">
              <w:rPr>
                <w:b/>
                <w:sz w:val="20"/>
                <w:szCs w:val="22"/>
              </w:rPr>
              <w:t>.</w:t>
            </w:r>
          </w:p>
          <w:p w:rsidR="002D1ED8" w:rsidRPr="00BB7B4D" w:rsidRDefault="002D1ED8" w:rsidP="003E1F56">
            <w:pPr>
              <w:jc w:val="center"/>
              <w:rPr>
                <w:b/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D8" w:rsidRPr="00BB7B4D" w:rsidRDefault="002D1ED8" w:rsidP="003E1F56">
            <w:pPr>
              <w:jc w:val="center"/>
              <w:rPr>
                <w:b/>
                <w:sz w:val="20"/>
              </w:rPr>
            </w:pPr>
          </w:p>
        </w:tc>
        <w:tc>
          <w:tcPr>
            <w:tcW w:w="48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ED8" w:rsidRPr="00BB7B4D" w:rsidRDefault="002D1ED8" w:rsidP="003E1F56">
            <w:pPr>
              <w:jc w:val="center"/>
              <w:rPr>
                <w:b/>
                <w:sz w:val="20"/>
              </w:rPr>
            </w:pPr>
            <w:r w:rsidRPr="00BB7B4D">
              <w:rPr>
                <w:b/>
                <w:sz w:val="20"/>
                <w:szCs w:val="22"/>
              </w:rPr>
              <w:t>Значение показателя (индикатора)</w:t>
            </w:r>
          </w:p>
        </w:tc>
      </w:tr>
      <w:tr w:rsidR="002D1ED8" w:rsidRPr="00BB7B4D" w:rsidTr="003E1F56">
        <w:trPr>
          <w:cantSplit/>
          <w:trHeight w:val="360"/>
        </w:trPr>
        <w:tc>
          <w:tcPr>
            <w:tcW w:w="99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ED8" w:rsidRPr="00BB7B4D" w:rsidRDefault="002D1ED8" w:rsidP="003E1F56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ED8" w:rsidRPr="00BB7B4D" w:rsidRDefault="002D1ED8" w:rsidP="003E1F56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ED8" w:rsidRPr="00BB7B4D" w:rsidRDefault="002D1ED8" w:rsidP="003E1F56">
            <w:pPr>
              <w:jc w:val="center"/>
              <w:rPr>
                <w:b/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D8" w:rsidRPr="00BB7B4D" w:rsidRDefault="002D1ED8" w:rsidP="003E1F56">
            <w:pPr>
              <w:jc w:val="center"/>
              <w:rPr>
                <w:b/>
                <w:sz w:val="20"/>
              </w:rPr>
            </w:pPr>
            <w:r w:rsidRPr="00BB7B4D">
              <w:rPr>
                <w:b/>
                <w:sz w:val="20"/>
                <w:szCs w:val="22"/>
              </w:rPr>
              <w:t>Отчетный</w:t>
            </w:r>
            <w:r w:rsidRPr="00BB7B4D">
              <w:rPr>
                <w:b/>
                <w:sz w:val="20"/>
                <w:szCs w:val="22"/>
              </w:rPr>
              <w:br/>
              <w:t>год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D8" w:rsidRPr="00BB7B4D" w:rsidRDefault="002D1ED8" w:rsidP="003E1F56">
            <w:pPr>
              <w:jc w:val="center"/>
              <w:rPr>
                <w:b/>
                <w:sz w:val="20"/>
              </w:rPr>
            </w:pPr>
            <w:r w:rsidRPr="00BB7B4D">
              <w:rPr>
                <w:b/>
                <w:sz w:val="20"/>
                <w:szCs w:val="22"/>
              </w:rPr>
              <w:t>Текущий</w:t>
            </w:r>
            <w:r w:rsidRPr="00BB7B4D">
              <w:rPr>
                <w:b/>
                <w:sz w:val="20"/>
                <w:szCs w:val="22"/>
              </w:rPr>
              <w:br/>
              <w:t xml:space="preserve">год       </w:t>
            </w:r>
          </w:p>
        </w:tc>
        <w:tc>
          <w:tcPr>
            <w:tcW w:w="3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ED8" w:rsidRPr="00BB7B4D" w:rsidRDefault="002D1ED8" w:rsidP="003E1F56">
            <w:pPr>
              <w:jc w:val="center"/>
              <w:rPr>
                <w:b/>
                <w:sz w:val="20"/>
              </w:rPr>
            </w:pPr>
            <w:r w:rsidRPr="00BB7B4D">
              <w:rPr>
                <w:b/>
                <w:sz w:val="20"/>
                <w:szCs w:val="22"/>
              </w:rPr>
              <w:t>Годы реализации</w:t>
            </w:r>
            <w:r w:rsidRPr="00BB7B4D">
              <w:rPr>
                <w:b/>
                <w:sz w:val="20"/>
                <w:szCs w:val="22"/>
              </w:rPr>
              <w:br/>
              <w:t>Программы</w:t>
            </w:r>
          </w:p>
        </w:tc>
      </w:tr>
      <w:tr w:rsidR="002D1ED8" w:rsidRPr="00BB7B4D" w:rsidTr="003E1F56">
        <w:trPr>
          <w:cantSplit/>
          <w:trHeight w:val="280"/>
        </w:trPr>
        <w:tc>
          <w:tcPr>
            <w:tcW w:w="99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D8" w:rsidRPr="00BB7B4D" w:rsidRDefault="002D1ED8" w:rsidP="003E1F56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D8" w:rsidRPr="00BB7B4D" w:rsidRDefault="002D1ED8" w:rsidP="003E1F56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D8" w:rsidRPr="00BB7B4D" w:rsidRDefault="002D1ED8" w:rsidP="003E1F56">
            <w:pPr>
              <w:jc w:val="center"/>
              <w:rPr>
                <w:b/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D8" w:rsidRPr="00BB7B4D" w:rsidRDefault="002D1ED8" w:rsidP="003E1F56">
            <w:pPr>
              <w:jc w:val="center"/>
              <w:rPr>
                <w:b/>
                <w:sz w:val="20"/>
              </w:rPr>
            </w:pPr>
            <w:r w:rsidRPr="00BB7B4D">
              <w:rPr>
                <w:b/>
                <w:sz w:val="20"/>
                <w:szCs w:val="22"/>
              </w:rPr>
              <w:t>2013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D8" w:rsidRPr="00BB7B4D" w:rsidRDefault="002D1ED8" w:rsidP="003E1F56">
            <w:pPr>
              <w:jc w:val="center"/>
              <w:rPr>
                <w:b/>
                <w:sz w:val="20"/>
              </w:rPr>
            </w:pPr>
            <w:r w:rsidRPr="00BB7B4D">
              <w:rPr>
                <w:b/>
                <w:sz w:val="20"/>
                <w:szCs w:val="22"/>
              </w:rPr>
              <w:t>2014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D8" w:rsidRPr="00BB7B4D" w:rsidRDefault="002D1ED8" w:rsidP="003E1F56">
            <w:pPr>
              <w:jc w:val="center"/>
              <w:rPr>
                <w:b/>
                <w:sz w:val="20"/>
              </w:rPr>
            </w:pPr>
            <w:r w:rsidRPr="00BB7B4D">
              <w:rPr>
                <w:b/>
                <w:sz w:val="20"/>
                <w:szCs w:val="22"/>
              </w:rPr>
              <w:t>2015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ED8" w:rsidRPr="00BB7B4D" w:rsidRDefault="002D1ED8" w:rsidP="003E1F56">
            <w:pPr>
              <w:jc w:val="center"/>
              <w:rPr>
                <w:b/>
                <w:sz w:val="20"/>
              </w:rPr>
            </w:pPr>
            <w:r w:rsidRPr="00BB7B4D">
              <w:rPr>
                <w:b/>
                <w:sz w:val="20"/>
                <w:szCs w:val="22"/>
              </w:rPr>
              <w:t>2016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D8" w:rsidRPr="00BB7B4D" w:rsidRDefault="002D1ED8" w:rsidP="003E1F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2017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D8" w:rsidRPr="00BB7B4D" w:rsidRDefault="002D1ED8" w:rsidP="003E1F56">
            <w:pPr>
              <w:jc w:val="center"/>
              <w:rPr>
                <w:b/>
                <w:sz w:val="20"/>
              </w:rPr>
            </w:pPr>
            <w:r w:rsidRPr="00BB7B4D">
              <w:rPr>
                <w:b/>
                <w:sz w:val="20"/>
                <w:szCs w:val="22"/>
              </w:rPr>
              <w:t>201</w:t>
            </w:r>
            <w:r>
              <w:rPr>
                <w:b/>
                <w:sz w:val="20"/>
                <w:szCs w:val="22"/>
              </w:rPr>
              <w:t>8</w:t>
            </w:r>
          </w:p>
        </w:tc>
      </w:tr>
      <w:tr w:rsidR="002D1ED8" w:rsidRPr="00BB7B4D" w:rsidTr="003E1F56">
        <w:trPr>
          <w:cantSplit/>
          <w:trHeight w:val="240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ED8" w:rsidRPr="00BB7B4D" w:rsidRDefault="002D1ED8" w:rsidP="003E1F56">
            <w:pPr>
              <w:jc w:val="both"/>
              <w:rPr>
                <w:b/>
                <w:bCs/>
              </w:rPr>
            </w:pPr>
          </w:p>
        </w:tc>
        <w:tc>
          <w:tcPr>
            <w:tcW w:w="957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ED8" w:rsidRPr="00BB7B4D" w:rsidRDefault="002D1ED8" w:rsidP="003E1F56">
            <w:pPr>
              <w:jc w:val="both"/>
              <w:rPr>
                <w:b/>
                <w:bCs/>
              </w:rPr>
            </w:pPr>
            <w:r w:rsidRPr="00BB7B4D">
              <w:rPr>
                <w:b/>
                <w:bCs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BB7B4D">
              <w:rPr>
                <w:b/>
                <w:bCs/>
                <w:sz w:val="22"/>
                <w:szCs w:val="22"/>
              </w:rPr>
              <w:t xml:space="preserve">. «Модернизация и развитие автомобильных дорог общего пользования местного значения сельского поселения </w:t>
            </w:r>
            <w:r>
              <w:rPr>
                <w:b/>
                <w:bCs/>
                <w:sz w:val="22"/>
                <w:szCs w:val="22"/>
              </w:rPr>
              <w:t>Кара-Якуповский</w:t>
            </w:r>
            <w:r w:rsidRPr="00BB7B4D">
              <w:rPr>
                <w:b/>
                <w:bCs/>
                <w:sz w:val="22"/>
                <w:szCs w:val="22"/>
              </w:rPr>
              <w:t xml:space="preserve"> сельсовет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B7B4D">
              <w:rPr>
                <w:b/>
                <w:bCs/>
                <w:sz w:val="22"/>
                <w:szCs w:val="22"/>
              </w:rPr>
              <w:t>муниципального района Чишминский район</w:t>
            </w:r>
            <w:r>
              <w:rPr>
                <w:b/>
                <w:bCs/>
                <w:sz w:val="22"/>
                <w:szCs w:val="22"/>
              </w:rPr>
              <w:t>» на 2015-2018 годы</w:t>
            </w:r>
          </w:p>
        </w:tc>
      </w:tr>
      <w:tr w:rsidR="002D1ED8" w:rsidRPr="00BB7B4D" w:rsidTr="003E1F56">
        <w:trPr>
          <w:cantSplit/>
          <w:trHeight w:val="240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D8" w:rsidRPr="00BB7B4D" w:rsidRDefault="002D1ED8" w:rsidP="003E1F56">
            <w:pPr>
              <w:jc w:val="center"/>
              <w:rPr>
                <w:sz w:val="20"/>
                <w:szCs w:val="20"/>
              </w:rPr>
            </w:pPr>
            <w:r w:rsidRPr="00BB7B4D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D8" w:rsidRPr="00BB7B4D" w:rsidRDefault="002D1ED8" w:rsidP="003E1F5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B7B4D">
              <w:rPr>
                <w:sz w:val="20"/>
                <w:szCs w:val="20"/>
              </w:rPr>
              <w:t>ротяженность дорог местного значения, отвечающих нормативным требованиям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D8" w:rsidRPr="00BB7B4D" w:rsidRDefault="002D1ED8" w:rsidP="003E1F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7B4D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D8" w:rsidRPr="00BB7B4D" w:rsidRDefault="002D1ED8" w:rsidP="002D1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15,933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D8" w:rsidRPr="00BB7B4D" w:rsidRDefault="002D1ED8" w:rsidP="003E1F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15,933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D8" w:rsidRPr="00BB7B4D" w:rsidRDefault="002D1ED8" w:rsidP="003E1F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15,933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ED8" w:rsidRPr="00BB7B4D" w:rsidRDefault="002D1ED8" w:rsidP="003E1F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15,933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D8" w:rsidRPr="00BB7B4D" w:rsidRDefault="002D1ED8" w:rsidP="003E1F56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15,933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D8" w:rsidRPr="00BB7B4D" w:rsidRDefault="002D1ED8" w:rsidP="003E1F56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15,933</w:t>
            </w:r>
          </w:p>
        </w:tc>
      </w:tr>
      <w:tr w:rsidR="002D1ED8" w:rsidRPr="00BB7B4D" w:rsidTr="003E1F56">
        <w:trPr>
          <w:cantSplit/>
          <w:trHeight w:val="240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D8" w:rsidRPr="00BB7B4D" w:rsidRDefault="002D1ED8" w:rsidP="003E1F56">
            <w:pPr>
              <w:jc w:val="center"/>
              <w:rPr>
                <w:sz w:val="20"/>
                <w:szCs w:val="20"/>
              </w:rPr>
            </w:pPr>
            <w:r w:rsidRPr="00BB7B4D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D8" w:rsidRPr="00BB7B4D" w:rsidRDefault="002D1ED8" w:rsidP="003E1F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B7B4D">
              <w:rPr>
                <w:rFonts w:ascii="Times New Roman" w:hAnsi="Times New Roman" w:cs="Times New Roman"/>
              </w:rPr>
              <w:t>оля улично-дорожной сети, убираемая механизированным способом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D8" w:rsidRPr="00BB7B4D" w:rsidRDefault="002D1ED8" w:rsidP="003E1F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7B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D8" w:rsidRPr="00BB7B4D" w:rsidRDefault="002D1ED8" w:rsidP="003E1F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D8" w:rsidRPr="00BB7B4D" w:rsidRDefault="002D1ED8" w:rsidP="003E1F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D8" w:rsidRPr="00BB7B4D" w:rsidRDefault="002D1ED8" w:rsidP="003E1F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ED8" w:rsidRPr="00BB7B4D" w:rsidRDefault="002D1ED8" w:rsidP="003E1F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D8" w:rsidRPr="00BB7B4D" w:rsidRDefault="002D1ED8" w:rsidP="003E1F56">
            <w:pPr>
              <w:jc w:val="both"/>
              <w:rPr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D8" w:rsidRPr="00BB7B4D" w:rsidRDefault="002D1ED8" w:rsidP="003E1F56">
            <w:pPr>
              <w:jc w:val="both"/>
              <w:rPr>
                <w:sz w:val="20"/>
              </w:rPr>
            </w:pPr>
          </w:p>
        </w:tc>
      </w:tr>
    </w:tbl>
    <w:p w:rsidR="002D1ED8" w:rsidRDefault="002D1ED8" w:rsidP="002D1ED8">
      <w:pPr>
        <w:jc w:val="center"/>
        <w:outlineLvl w:val="3"/>
        <w:rPr>
          <w:b/>
        </w:rPr>
      </w:pPr>
    </w:p>
    <w:p w:rsidR="002D1ED8" w:rsidRDefault="002D1ED8" w:rsidP="002D1ED8">
      <w:pPr>
        <w:jc w:val="center"/>
        <w:outlineLvl w:val="3"/>
        <w:rPr>
          <w:b/>
        </w:rPr>
      </w:pPr>
    </w:p>
    <w:p w:rsidR="002D1ED8" w:rsidRDefault="002D1ED8" w:rsidP="002D1ED8">
      <w:pPr>
        <w:jc w:val="center"/>
        <w:outlineLvl w:val="3"/>
        <w:rPr>
          <w:b/>
        </w:rPr>
      </w:pPr>
    </w:p>
    <w:p w:rsidR="002D1ED8" w:rsidRDefault="002D1ED8" w:rsidP="002D1ED8">
      <w:pPr>
        <w:jc w:val="center"/>
        <w:outlineLvl w:val="3"/>
        <w:rPr>
          <w:b/>
        </w:rPr>
      </w:pPr>
    </w:p>
    <w:p w:rsidR="002D1ED8" w:rsidRDefault="002D1ED8" w:rsidP="002D1ED8">
      <w:pPr>
        <w:jc w:val="center"/>
        <w:outlineLvl w:val="3"/>
        <w:rPr>
          <w:b/>
        </w:rPr>
      </w:pPr>
    </w:p>
    <w:p w:rsidR="002D1ED8" w:rsidRDefault="002D1ED8" w:rsidP="002D1ED8">
      <w:pPr>
        <w:jc w:val="center"/>
        <w:outlineLvl w:val="3"/>
        <w:rPr>
          <w:b/>
        </w:rPr>
      </w:pPr>
    </w:p>
    <w:p w:rsidR="002D1ED8" w:rsidRDefault="002D1ED8" w:rsidP="002D1ED8">
      <w:pPr>
        <w:jc w:val="center"/>
        <w:outlineLvl w:val="3"/>
        <w:rPr>
          <w:b/>
        </w:rPr>
      </w:pPr>
    </w:p>
    <w:p w:rsidR="002D1ED8" w:rsidRDefault="002D1ED8" w:rsidP="002D1ED8">
      <w:pPr>
        <w:jc w:val="center"/>
        <w:outlineLvl w:val="3"/>
        <w:rPr>
          <w:b/>
        </w:rPr>
      </w:pPr>
    </w:p>
    <w:p w:rsidR="002D1ED8" w:rsidRDefault="002D1ED8" w:rsidP="002D1ED8">
      <w:pPr>
        <w:jc w:val="center"/>
        <w:outlineLvl w:val="3"/>
        <w:rPr>
          <w:b/>
        </w:rPr>
      </w:pPr>
    </w:p>
    <w:p w:rsidR="002D1ED8" w:rsidRDefault="002D1ED8" w:rsidP="002D1ED8">
      <w:pPr>
        <w:jc w:val="center"/>
        <w:outlineLvl w:val="3"/>
        <w:rPr>
          <w:b/>
        </w:rPr>
      </w:pPr>
    </w:p>
    <w:p w:rsidR="002D1ED8" w:rsidRDefault="002D1ED8" w:rsidP="002D1ED8">
      <w:pPr>
        <w:jc w:val="center"/>
        <w:outlineLvl w:val="3"/>
        <w:rPr>
          <w:b/>
        </w:rPr>
      </w:pPr>
    </w:p>
    <w:p w:rsidR="002D1ED8" w:rsidRDefault="002D1ED8" w:rsidP="002D1ED8">
      <w:pPr>
        <w:jc w:val="center"/>
        <w:outlineLvl w:val="3"/>
        <w:rPr>
          <w:b/>
        </w:rPr>
      </w:pPr>
    </w:p>
    <w:p w:rsidR="002D1ED8" w:rsidRDefault="002D1ED8" w:rsidP="002D1ED8">
      <w:pPr>
        <w:jc w:val="center"/>
        <w:outlineLvl w:val="3"/>
        <w:rPr>
          <w:b/>
        </w:rPr>
      </w:pPr>
    </w:p>
    <w:p w:rsidR="002D1ED8" w:rsidRDefault="002D1ED8" w:rsidP="002D1ED8">
      <w:pPr>
        <w:jc w:val="center"/>
        <w:outlineLvl w:val="3"/>
        <w:rPr>
          <w:b/>
        </w:rPr>
      </w:pPr>
    </w:p>
    <w:p w:rsidR="002D1ED8" w:rsidRDefault="002D1ED8" w:rsidP="002D1ED8">
      <w:pPr>
        <w:jc w:val="center"/>
        <w:outlineLvl w:val="3"/>
        <w:rPr>
          <w:b/>
        </w:rPr>
      </w:pPr>
    </w:p>
    <w:p w:rsidR="002D1ED8" w:rsidRDefault="002D1ED8" w:rsidP="002D1ED8">
      <w:pPr>
        <w:jc w:val="center"/>
        <w:outlineLvl w:val="3"/>
        <w:rPr>
          <w:b/>
        </w:rPr>
        <w:sectPr w:rsidR="002D1ED8" w:rsidSect="004B1CFD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D1ED8" w:rsidRPr="00BB7B4D" w:rsidRDefault="002D1ED8" w:rsidP="002D1ED8">
      <w:pPr>
        <w:ind w:firstLine="720"/>
        <w:jc w:val="right"/>
        <w:outlineLvl w:val="2"/>
        <w:rPr>
          <w:sz w:val="20"/>
          <w:szCs w:val="20"/>
        </w:rPr>
      </w:pPr>
      <w:r w:rsidRPr="00BB7B4D">
        <w:rPr>
          <w:sz w:val="20"/>
          <w:szCs w:val="20"/>
        </w:rPr>
        <w:lastRenderedPageBreak/>
        <w:t>Приложение №2</w:t>
      </w:r>
    </w:p>
    <w:p w:rsidR="002D1ED8" w:rsidRPr="00BB7B4D" w:rsidRDefault="002D1ED8" w:rsidP="002D1ED8">
      <w:pPr>
        <w:ind w:firstLine="720"/>
        <w:jc w:val="right"/>
        <w:outlineLvl w:val="2"/>
        <w:rPr>
          <w:sz w:val="20"/>
          <w:szCs w:val="20"/>
        </w:rPr>
      </w:pPr>
      <w:r w:rsidRPr="00BB7B4D">
        <w:rPr>
          <w:sz w:val="20"/>
          <w:szCs w:val="20"/>
        </w:rPr>
        <w:t xml:space="preserve">к муниципальной программе </w:t>
      </w:r>
    </w:p>
    <w:p w:rsidR="002D1ED8" w:rsidRPr="00BB7B4D" w:rsidRDefault="002D1ED8" w:rsidP="002D1ED8">
      <w:pPr>
        <w:ind w:firstLine="720"/>
        <w:jc w:val="right"/>
        <w:outlineLvl w:val="2"/>
        <w:rPr>
          <w:bCs/>
          <w:kern w:val="36"/>
          <w:sz w:val="20"/>
          <w:szCs w:val="20"/>
        </w:rPr>
      </w:pPr>
      <w:r w:rsidRPr="00BB7B4D">
        <w:rPr>
          <w:bCs/>
          <w:kern w:val="36"/>
          <w:sz w:val="20"/>
          <w:szCs w:val="20"/>
        </w:rPr>
        <w:t xml:space="preserve">«Комплексное развитие территории </w:t>
      </w:r>
    </w:p>
    <w:p w:rsidR="002D1ED8" w:rsidRPr="00BB7B4D" w:rsidRDefault="002D1ED8" w:rsidP="002D1ED8">
      <w:pPr>
        <w:ind w:firstLine="720"/>
        <w:jc w:val="right"/>
        <w:outlineLvl w:val="2"/>
        <w:rPr>
          <w:bCs/>
          <w:kern w:val="36"/>
          <w:sz w:val="20"/>
          <w:szCs w:val="20"/>
        </w:rPr>
      </w:pPr>
      <w:r w:rsidRPr="00BB7B4D">
        <w:rPr>
          <w:bCs/>
          <w:kern w:val="36"/>
          <w:sz w:val="20"/>
          <w:szCs w:val="20"/>
        </w:rPr>
        <w:t xml:space="preserve">сельского поселения </w:t>
      </w:r>
      <w:r>
        <w:rPr>
          <w:bCs/>
          <w:kern w:val="36"/>
          <w:sz w:val="20"/>
          <w:szCs w:val="20"/>
        </w:rPr>
        <w:t>Кара-Якуповский</w:t>
      </w:r>
      <w:r w:rsidRPr="00BB7B4D">
        <w:rPr>
          <w:bCs/>
          <w:kern w:val="36"/>
          <w:sz w:val="20"/>
          <w:szCs w:val="20"/>
        </w:rPr>
        <w:t xml:space="preserve"> </w:t>
      </w:r>
    </w:p>
    <w:p w:rsidR="002D1ED8" w:rsidRPr="00BB7B4D" w:rsidRDefault="002D1ED8" w:rsidP="002D1ED8">
      <w:pPr>
        <w:ind w:firstLine="720"/>
        <w:jc w:val="right"/>
        <w:outlineLvl w:val="2"/>
        <w:rPr>
          <w:bCs/>
          <w:kern w:val="36"/>
          <w:sz w:val="20"/>
          <w:szCs w:val="20"/>
        </w:rPr>
      </w:pPr>
      <w:r w:rsidRPr="00BB7B4D">
        <w:rPr>
          <w:bCs/>
          <w:kern w:val="36"/>
          <w:sz w:val="20"/>
          <w:szCs w:val="20"/>
        </w:rPr>
        <w:t xml:space="preserve">сельсовет муниципального района </w:t>
      </w:r>
    </w:p>
    <w:p w:rsidR="002D1ED8" w:rsidRPr="00BB7B4D" w:rsidRDefault="002D1ED8" w:rsidP="002D1ED8">
      <w:pPr>
        <w:ind w:firstLine="720"/>
        <w:jc w:val="right"/>
        <w:outlineLvl w:val="2"/>
        <w:rPr>
          <w:bCs/>
          <w:kern w:val="36"/>
          <w:sz w:val="20"/>
          <w:szCs w:val="20"/>
        </w:rPr>
      </w:pPr>
      <w:r w:rsidRPr="00BB7B4D">
        <w:rPr>
          <w:bCs/>
          <w:kern w:val="36"/>
          <w:sz w:val="20"/>
          <w:szCs w:val="20"/>
        </w:rPr>
        <w:t>Чишминский район на 2015-201</w:t>
      </w:r>
      <w:r>
        <w:rPr>
          <w:bCs/>
          <w:kern w:val="36"/>
          <w:sz w:val="20"/>
          <w:szCs w:val="20"/>
        </w:rPr>
        <w:t>8</w:t>
      </w:r>
      <w:r w:rsidRPr="00BB7B4D">
        <w:rPr>
          <w:bCs/>
          <w:kern w:val="36"/>
          <w:sz w:val="20"/>
          <w:szCs w:val="20"/>
        </w:rPr>
        <w:t xml:space="preserve"> годы»</w:t>
      </w:r>
    </w:p>
    <w:p w:rsidR="002D1ED8" w:rsidRPr="00BB7B4D" w:rsidRDefault="002D1ED8" w:rsidP="002D1ED8">
      <w:pPr>
        <w:jc w:val="center"/>
        <w:outlineLvl w:val="3"/>
        <w:rPr>
          <w:b/>
          <w:i/>
        </w:rPr>
      </w:pPr>
    </w:p>
    <w:p w:rsidR="002D1ED8" w:rsidRPr="00BB7B4D" w:rsidRDefault="002D1ED8" w:rsidP="002D1ED8">
      <w:pPr>
        <w:jc w:val="center"/>
        <w:outlineLvl w:val="3"/>
        <w:rPr>
          <w:b/>
        </w:rPr>
      </w:pPr>
      <w:r w:rsidRPr="00BB7B4D">
        <w:rPr>
          <w:b/>
        </w:rPr>
        <w:t xml:space="preserve">План мероприятий Программы </w:t>
      </w:r>
    </w:p>
    <w:p w:rsidR="002D1ED8" w:rsidRPr="00BB7B4D" w:rsidRDefault="002D1ED8" w:rsidP="002D1ED8">
      <w:pPr>
        <w:jc w:val="center"/>
        <w:outlineLvl w:val="3"/>
        <w:rPr>
          <w:b/>
          <w:i/>
        </w:rPr>
      </w:pPr>
    </w:p>
    <w:tbl>
      <w:tblPr>
        <w:tblW w:w="153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"/>
        <w:gridCol w:w="3765"/>
        <w:gridCol w:w="1701"/>
        <w:gridCol w:w="1559"/>
        <w:gridCol w:w="1559"/>
        <w:gridCol w:w="1276"/>
        <w:gridCol w:w="1276"/>
        <w:gridCol w:w="1275"/>
        <w:gridCol w:w="1133"/>
        <w:gridCol w:w="1134"/>
      </w:tblGrid>
      <w:tr w:rsidR="002D1ED8" w:rsidRPr="00BB7B4D" w:rsidTr="003E1F56">
        <w:trPr>
          <w:cantSplit/>
          <w:trHeight w:val="214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ED8" w:rsidRPr="00BB7B4D" w:rsidRDefault="002D1ED8" w:rsidP="003E1F56">
            <w:pPr>
              <w:jc w:val="center"/>
              <w:rPr>
                <w:b/>
                <w:sz w:val="20"/>
              </w:rPr>
            </w:pPr>
            <w:r w:rsidRPr="00BB7B4D">
              <w:rPr>
                <w:b/>
                <w:sz w:val="20"/>
                <w:szCs w:val="22"/>
              </w:rPr>
              <w:t xml:space="preserve">№ </w:t>
            </w:r>
            <w:proofErr w:type="spellStart"/>
            <w:proofErr w:type="gramStart"/>
            <w:r w:rsidRPr="00BB7B4D">
              <w:rPr>
                <w:b/>
                <w:sz w:val="20"/>
                <w:szCs w:val="22"/>
              </w:rPr>
              <w:t>п</w:t>
            </w:r>
            <w:proofErr w:type="spellEnd"/>
            <w:proofErr w:type="gramEnd"/>
            <w:r w:rsidRPr="00BB7B4D">
              <w:rPr>
                <w:b/>
                <w:sz w:val="20"/>
                <w:szCs w:val="22"/>
              </w:rPr>
              <w:t>/</w:t>
            </w:r>
            <w:proofErr w:type="spellStart"/>
            <w:r w:rsidRPr="00BB7B4D">
              <w:rPr>
                <w:b/>
                <w:sz w:val="20"/>
                <w:szCs w:val="22"/>
              </w:rPr>
              <w:t>п</w:t>
            </w:r>
            <w:proofErr w:type="spellEnd"/>
          </w:p>
        </w:tc>
        <w:tc>
          <w:tcPr>
            <w:tcW w:w="37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ED8" w:rsidRPr="00BB7B4D" w:rsidRDefault="002D1ED8" w:rsidP="003E1F56">
            <w:pPr>
              <w:jc w:val="center"/>
              <w:rPr>
                <w:b/>
                <w:sz w:val="20"/>
              </w:rPr>
            </w:pPr>
            <w:r w:rsidRPr="00BB7B4D">
              <w:rPr>
                <w:b/>
                <w:sz w:val="20"/>
                <w:szCs w:val="22"/>
              </w:rPr>
              <w:t>Наименование</w:t>
            </w:r>
          </w:p>
          <w:p w:rsidR="002D1ED8" w:rsidRPr="00BB7B4D" w:rsidRDefault="002D1ED8" w:rsidP="003E1F56">
            <w:pPr>
              <w:jc w:val="center"/>
              <w:rPr>
                <w:b/>
                <w:sz w:val="20"/>
              </w:rPr>
            </w:pPr>
            <w:r w:rsidRPr="00BB7B4D">
              <w:rPr>
                <w:b/>
                <w:sz w:val="20"/>
                <w:szCs w:val="22"/>
              </w:rPr>
              <w:t>программного 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ED8" w:rsidRPr="00BB7B4D" w:rsidRDefault="002D1ED8" w:rsidP="003E1F56">
            <w:pPr>
              <w:jc w:val="center"/>
              <w:rPr>
                <w:b/>
                <w:sz w:val="20"/>
              </w:rPr>
            </w:pPr>
            <w:r w:rsidRPr="00BB7B4D">
              <w:rPr>
                <w:b/>
                <w:sz w:val="20"/>
                <w:szCs w:val="22"/>
              </w:rPr>
              <w:t>Исполнитель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1ED8" w:rsidRPr="00BB7B4D" w:rsidRDefault="002D1ED8" w:rsidP="003E1F56">
            <w:pPr>
              <w:jc w:val="center"/>
              <w:rPr>
                <w:b/>
                <w:sz w:val="20"/>
              </w:rPr>
            </w:pPr>
            <w:r w:rsidRPr="00BB7B4D">
              <w:rPr>
                <w:b/>
                <w:sz w:val="20"/>
                <w:szCs w:val="22"/>
              </w:rPr>
              <w:t>Срок   исполнения</w:t>
            </w:r>
            <w:r w:rsidRPr="00BB7B4D">
              <w:rPr>
                <w:b/>
                <w:sz w:val="20"/>
                <w:szCs w:val="22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1ED8" w:rsidRPr="00BB7B4D" w:rsidRDefault="002D1ED8" w:rsidP="003E1F56">
            <w:pPr>
              <w:jc w:val="center"/>
              <w:rPr>
                <w:b/>
                <w:sz w:val="20"/>
              </w:rPr>
            </w:pPr>
            <w:r w:rsidRPr="00BB7B4D">
              <w:rPr>
                <w:b/>
                <w:sz w:val="20"/>
                <w:szCs w:val="22"/>
              </w:rPr>
              <w:t xml:space="preserve">Источники   </w:t>
            </w:r>
            <w:r w:rsidRPr="00BB7B4D">
              <w:rPr>
                <w:b/>
                <w:sz w:val="20"/>
                <w:szCs w:val="22"/>
              </w:rPr>
              <w:br/>
              <w:t>финансирования</w:t>
            </w:r>
          </w:p>
        </w:tc>
        <w:tc>
          <w:tcPr>
            <w:tcW w:w="609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1ED8" w:rsidRPr="00BB7B4D" w:rsidRDefault="002D1ED8" w:rsidP="003E1F56">
            <w:pPr>
              <w:jc w:val="center"/>
              <w:rPr>
                <w:b/>
                <w:sz w:val="20"/>
              </w:rPr>
            </w:pPr>
            <w:r w:rsidRPr="00BB7B4D">
              <w:rPr>
                <w:b/>
                <w:sz w:val="20"/>
                <w:szCs w:val="22"/>
              </w:rPr>
              <w:t xml:space="preserve">Объемы финансирования, (тыс. руб.) </w:t>
            </w:r>
          </w:p>
        </w:tc>
      </w:tr>
      <w:tr w:rsidR="002D1ED8" w:rsidRPr="00BB7B4D" w:rsidTr="003E1F56">
        <w:trPr>
          <w:cantSplit/>
          <w:trHeight w:val="360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D8" w:rsidRPr="00BB7B4D" w:rsidRDefault="002D1ED8" w:rsidP="003E1F56">
            <w:pPr>
              <w:jc w:val="center"/>
              <w:rPr>
                <w:b/>
                <w:sz w:val="20"/>
              </w:rPr>
            </w:pPr>
          </w:p>
        </w:tc>
        <w:tc>
          <w:tcPr>
            <w:tcW w:w="37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D8" w:rsidRPr="00BB7B4D" w:rsidRDefault="002D1ED8" w:rsidP="003E1F56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D8" w:rsidRPr="00BB7B4D" w:rsidRDefault="002D1ED8" w:rsidP="003E1F5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D8" w:rsidRPr="00BB7B4D" w:rsidRDefault="002D1ED8" w:rsidP="003E1F5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D8" w:rsidRPr="00BB7B4D" w:rsidRDefault="002D1ED8" w:rsidP="003E1F56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D8" w:rsidRPr="00BB7B4D" w:rsidRDefault="002D1ED8" w:rsidP="003E1F56">
            <w:pPr>
              <w:jc w:val="center"/>
              <w:rPr>
                <w:b/>
                <w:sz w:val="20"/>
              </w:rPr>
            </w:pPr>
            <w:r w:rsidRPr="00BB7B4D">
              <w:rPr>
                <w:b/>
                <w:sz w:val="20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D8" w:rsidRPr="00BB7B4D" w:rsidRDefault="002D1ED8" w:rsidP="003E1F56">
            <w:pPr>
              <w:jc w:val="center"/>
              <w:rPr>
                <w:b/>
                <w:sz w:val="20"/>
              </w:rPr>
            </w:pPr>
            <w:r w:rsidRPr="00BB7B4D">
              <w:rPr>
                <w:b/>
                <w:sz w:val="20"/>
                <w:szCs w:val="22"/>
              </w:rPr>
              <w:t>2015год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D8" w:rsidRPr="00BB7B4D" w:rsidRDefault="002D1ED8" w:rsidP="003E1F56">
            <w:pPr>
              <w:jc w:val="center"/>
              <w:rPr>
                <w:b/>
                <w:sz w:val="20"/>
              </w:rPr>
            </w:pPr>
            <w:r w:rsidRPr="00BB7B4D">
              <w:rPr>
                <w:b/>
                <w:sz w:val="20"/>
                <w:szCs w:val="22"/>
              </w:rPr>
              <w:t>2016год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D8" w:rsidRPr="00BB7B4D" w:rsidRDefault="002D1ED8" w:rsidP="003E1F56">
            <w:pPr>
              <w:jc w:val="center"/>
              <w:rPr>
                <w:b/>
                <w:sz w:val="20"/>
              </w:rPr>
            </w:pPr>
            <w:r w:rsidRPr="00BB7B4D">
              <w:rPr>
                <w:b/>
                <w:sz w:val="20"/>
                <w:szCs w:val="22"/>
              </w:rPr>
              <w:t>2017год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D8" w:rsidRPr="00BB7B4D" w:rsidRDefault="002D1ED8" w:rsidP="003E1F56">
            <w:pPr>
              <w:jc w:val="center"/>
              <w:rPr>
                <w:b/>
                <w:sz w:val="20"/>
              </w:rPr>
            </w:pPr>
            <w:r w:rsidRPr="00BB7B4D">
              <w:rPr>
                <w:b/>
                <w:sz w:val="20"/>
                <w:szCs w:val="22"/>
              </w:rPr>
              <w:t>201</w:t>
            </w:r>
            <w:r>
              <w:rPr>
                <w:b/>
                <w:sz w:val="20"/>
                <w:szCs w:val="22"/>
              </w:rPr>
              <w:t xml:space="preserve">8 </w:t>
            </w:r>
            <w:r w:rsidRPr="00BB7B4D">
              <w:rPr>
                <w:b/>
                <w:sz w:val="20"/>
                <w:szCs w:val="22"/>
              </w:rPr>
              <w:t>год</w:t>
            </w:r>
          </w:p>
        </w:tc>
      </w:tr>
      <w:tr w:rsidR="002D1ED8" w:rsidRPr="00BB7B4D" w:rsidTr="003E1F56">
        <w:trPr>
          <w:cantSplit/>
          <w:trHeight w:val="351"/>
        </w:trPr>
        <w:tc>
          <w:tcPr>
            <w:tcW w:w="153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D8" w:rsidRPr="00BB7B4D" w:rsidRDefault="002D1ED8" w:rsidP="003E1F56">
            <w:pPr>
              <w:rPr>
                <w:b/>
              </w:rPr>
            </w:pPr>
            <w:r w:rsidRPr="00BB7B4D">
              <w:rPr>
                <w:b/>
                <w:bCs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BB7B4D">
              <w:rPr>
                <w:b/>
              </w:rPr>
              <w:t xml:space="preserve">«Модернизация и развитие автомобильных дорог общего пользования местного значения сельского поселения _____ </w:t>
            </w:r>
            <w:proofErr w:type="spellStart"/>
            <w:r w:rsidRPr="00BB7B4D">
              <w:rPr>
                <w:b/>
              </w:rPr>
              <w:t>сельсовет</w:t>
            </w:r>
            <w:r w:rsidRPr="005B45A0">
              <w:rPr>
                <w:b/>
                <w:bCs/>
              </w:rPr>
              <w:t>муниципального</w:t>
            </w:r>
            <w:proofErr w:type="spellEnd"/>
            <w:r w:rsidRPr="005B45A0">
              <w:rPr>
                <w:b/>
                <w:bCs/>
              </w:rPr>
              <w:t xml:space="preserve"> района Чишминский район» на 2015-201</w:t>
            </w:r>
            <w:r>
              <w:rPr>
                <w:b/>
                <w:bCs/>
              </w:rPr>
              <w:t>8</w:t>
            </w:r>
            <w:r w:rsidRPr="005B45A0">
              <w:rPr>
                <w:b/>
                <w:bCs/>
              </w:rPr>
              <w:t xml:space="preserve"> годы</w:t>
            </w:r>
          </w:p>
        </w:tc>
      </w:tr>
      <w:tr w:rsidR="002D1ED8" w:rsidRPr="00BB7B4D" w:rsidTr="003E1F56">
        <w:trPr>
          <w:cantSplit/>
          <w:trHeight w:val="35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D8" w:rsidRPr="00BB7B4D" w:rsidRDefault="002D1ED8" w:rsidP="003E1F56">
            <w:pPr>
              <w:rPr>
                <w:sz w:val="20"/>
              </w:rPr>
            </w:pPr>
            <w:r w:rsidRPr="00BB7B4D">
              <w:rPr>
                <w:sz w:val="20"/>
                <w:szCs w:val="22"/>
              </w:rPr>
              <w:t>1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D8" w:rsidRPr="00BB7B4D" w:rsidRDefault="002D1ED8" w:rsidP="003E1F56">
            <w:pPr>
              <w:jc w:val="both"/>
              <w:rPr>
                <w:sz w:val="20"/>
              </w:rPr>
            </w:pPr>
            <w:r w:rsidRPr="00BB7B4D">
              <w:rPr>
                <w:sz w:val="20"/>
                <w:szCs w:val="22"/>
              </w:rPr>
              <w:t xml:space="preserve">Содержание </w:t>
            </w:r>
            <w:proofErr w:type="spellStart"/>
            <w:r w:rsidRPr="00BB7B4D">
              <w:rPr>
                <w:sz w:val="20"/>
                <w:szCs w:val="22"/>
              </w:rPr>
              <w:t>внутрипоселковых</w:t>
            </w:r>
            <w:proofErr w:type="spellEnd"/>
            <w:r w:rsidRPr="00BB7B4D">
              <w:rPr>
                <w:sz w:val="20"/>
                <w:szCs w:val="22"/>
              </w:rPr>
              <w:t xml:space="preserve"> дорог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D8" w:rsidRPr="00BB7B4D" w:rsidRDefault="002D1ED8" w:rsidP="003E1F56">
            <w:pPr>
              <w:rPr>
                <w:sz w:val="20"/>
              </w:rPr>
            </w:pPr>
            <w:r w:rsidRPr="00BB7B4D">
              <w:rPr>
                <w:sz w:val="20"/>
                <w:szCs w:val="22"/>
              </w:rPr>
              <w:t xml:space="preserve">СП </w:t>
            </w:r>
            <w:r>
              <w:rPr>
                <w:sz w:val="20"/>
                <w:szCs w:val="22"/>
              </w:rPr>
              <w:t>Кара-Якуповский</w:t>
            </w:r>
            <w:r w:rsidRPr="00BB7B4D">
              <w:rPr>
                <w:sz w:val="20"/>
                <w:szCs w:val="22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D8" w:rsidRPr="00BB7B4D" w:rsidRDefault="002D1ED8" w:rsidP="003E1F56">
            <w:pPr>
              <w:jc w:val="center"/>
              <w:rPr>
                <w:sz w:val="20"/>
              </w:rPr>
            </w:pPr>
            <w:r w:rsidRPr="00BB7B4D">
              <w:rPr>
                <w:sz w:val="20"/>
                <w:szCs w:val="22"/>
              </w:rPr>
              <w:t>ежегодно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D8" w:rsidRPr="00BB7B4D" w:rsidRDefault="002D1ED8" w:rsidP="003E1F56">
            <w:pPr>
              <w:jc w:val="center"/>
              <w:rPr>
                <w:sz w:val="20"/>
              </w:rPr>
            </w:pPr>
            <w:r w:rsidRPr="00BB7B4D">
              <w:rPr>
                <w:sz w:val="20"/>
                <w:szCs w:val="22"/>
              </w:rPr>
              <w:t>Бюджет СП</w:t>
            </w:r>
          </w:p>
          <w:p w:rsidR="002D1ED8" w:rsidRPr="00BB7B4D" w:rsidRDefault="002D1ED8" w:rsidP="003E1F56">
            <w:pPr>
              <w:jc w:val="center"/>
              <w:rPr>
                <w:sz w:val="20"/>
              </w:rPr>
            </w:pPr>
            <w:r w:rsidRPr="00BB7B4D">
              <w:rPr>
                <w:sz w:val="20"/>
                <w:szCs w:val="22"/>
              </w:rPr>
              <w:t>Бюджет РБ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D8" w:rsidRPr="00BB7B4D" w:rsidRDefault="002D1ED8" w:rsidP="003E1F5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D8" w:rsidRPr="00BB7B4D" w:rsidRDefault="002D1ED8" w:rsidP="003E1F5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D8" w:rsidRPr="00BB7B4D" w:rsidRDefault="002D1ED8" w:rsidP="003E1F56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D8" w:rsidRPr="00BB7B4D" w:rsidRDefault="002D1ED8" w:rsidP="003E1F56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D8" w:rsidRPr="00BB7B4D" w:rsidRDefault="002D1ED8" w:rsidP="003E1F56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2D1ED8" w:rsidRPr="00BB7B4D" w:rsidTr="003E1F56">
        <w:trPr>
          <w:cantSplit/>
          <w:trHeight w:val="35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D8" w:rsidRPr="00BB7B4D" w:rsidRDefault="002D1ED8" w:rsidP="003E1F56">
            <w:pPr>
              <w:rPr>
                <w:sz w:val="20"/>
              </w:rPr>
            </w:pPr>
            <w:r w:rsidRPr="00BB7B4D">
              <w:rPr>
                <w:sz w:val="20"/>
                <w:szCs w:val="22"/>
              </w:rPr>
              <w:t>2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D8" w:rsidRPr="00BB7B4D" w:rsidRDefault="002D1ED8" w:rsidP="003E1F56">
            <w:pPr>
              <w:widowControl w:val="0"/>
              <w:suppressAutoHyphens/>
              <w:snapToGrid w:val="0"/>
              <w:rPr>
                <w:sz w:val="20"/>
              </w:rPr>
            </w:pPr>
            <w:r w:rsidRPr="00BB7B4D">
              <w:rPr>
                <w:sz w:val="20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D8" w:rsidRPr="00BB7B4D" w:rsidRDefault="002D1ED8" w:rsidP="003E1F56">
            <w:pPr>
              <w:rPr>
                <w:sz w:val="20"/>
              </w:rPr>
            </w:pPr>
            <w:r w:rsidRPr="00BB7B4D">
              <w:rPr>
                <w:sz w:val="20"/>
                <w:szCs w:val="22"/>
              </w:rPr>
              <w:t xml:space="preserve">СП </w:t>
            </w:r>
            <w:r>
              <w:rPr>
                <w:sz w:val="20"/>
                <w:szCs w:val="22"/>
              </w:rPr>
              <w:t>Кара-Якуповский</w:t>
            </w:r>
            <w:r w:rsidRPr="00BB7B4D">
              <w:rPr>
                <w:sz w:val="20"/>
                <w:szCs w:val="22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D8" w:rsidRPr="00BB7B4D" w:rsidRDefault="002D1ED8" w:rsidP="003E1F56">
            <w:pPr>
              <w:jc w:val="center"/>
              <w:rPr>
                <w:sz w:val="20"/>
              </w:rPr>
            </w:pPr>
            <w:r w:rsidRPr="00BB7B4D">
              <w:rPr>
                <w:sz w:val="20"/>
                <w:szCs w:val="22"/>
              </w:rPr>
              <w:t>ежегодно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D8" w:rsidRPr="00BB7B4D" w:rsidRDefault="002D1ED8" w:rsidP="003E1F56">
            <w:pPr>
              <w:jc w:val="center"/>
              <w:rPr>
                <w:sz w:val="20"/>
              </w:rPr>
            </w:pPr>
            <w:r w:rsidRPr="00BB7B4D">
              <w:rPr>
                <w:sz w:val="20"/>
                <w:szCs w:val="22"/>
              </w:rPr>
              <w:t>Бюджет СП</w:t>
            </w:r>
          </w:p>
          <w:p w:rsidR="002D1ED8" w:rsidRPr="00BB7B4D" w:rsidRDefault="002D1ED8" w:rsidP="003E1F56">
            <w:pPr>
              <w:jc w:val="center"/>
              <w:rPr>
                <w:sz w:val="20"/>
              </w:rPr>
            </w:pPr>
            <w:r w:rsidRPr="00BB7B4D">
              <w:rPr>
                <w:sz w:val="20"/>
                <w:szCs w:val="22"/>
              </w:rPr>
              <w:t>Бюджет РБ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D8" w:rsidRPr="00BB7B4D" w:rsidRDefault="002D1ED8" w:rsidP="003E1F5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D8" w:rsidRPr="00BB7B4D" w:rsidRDefault="002D1ED8" w:rsidP="003E1F5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D8" w:rsidRPr="00BB7B4D" w:rsidRDefault="002D1ED8" w:rsidP="003E1F56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D8" w:rsidRPr="00BB7B4D" w:rsidRDefault="002D1ED8" w:rsidP="003E1F56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D8" w:rsidRPr="00BB7B4D" w:rsidRDefault="002D1ED8" w:rsidP="003E1F56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</w:tbl>
    <w:p w:rsidR="002D1ED8" w:rsidRDefault="002D1ED8" w:rsidP="002D1ED8"/>
    <w:p w:rsidR="002D1ED8" w:rsidRDefault="002D1ED8" w:rsidP="002D1ED8"/>
    <w:p w:rsidR="002D1ED8" w:rsidRPr="00C5174A" w:rsidRDefault="002D1ED8" w:rsidP="002D1ED8">
      <w:pPr>
        <w:autoSpaceDE w:val="0"/>
        <w:jc w:val="both"/>
      </w:pPr>
    </w:p>
    <w:p w:rsidR="002D1ED8" w:rsidRPr="00C5174A" w:rsidRDefault="002D1ED8" w:rsidP="002D1ED8">
      <w:pPr>
        <w:autoSpaceDE w:val="0"/>
        <w:jc w:val="both"/>
      </w:pPr>
    </w:p>
    <w:p w:rsidR="002D1ED8" w:rsidRDefault="002D1ED8" w:rsidP="002D1ED8"/>
    <w:p w:rsidR="003449AC" w:rsidRDefault="003449AC"/>
    <w:sectPr w:rsidR="003449AC" w:rsidSect="002D1E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598"/>
    <w:multiLevelType w:val="hybridMultilevel"/>
    <w:tmpl w:val="792641CC"/>
    <w:lvl w:ilvl="0" w:tplc="31C488F4">
      <w:start w:val="1"/>
      <w:numFmt w:val="decimal"/>
      <w:lvlText w:val="%1."/>
      <w:lvlJc w:val="left"/>
      <w:pPr>
        <w:tabs>
          <w:tab w:val="num" w:pos="1083"/>
        </w:tabs>
        <w:ind w:left="1083" w:hanging="6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683B52"/>
    <w:multiLevelType w:val="hybridMultilevel"/>
    <w:tmpl w:val="AB56A78A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1ED8"/>
    <w:rsid w:val="002D1ED8"/>
    <w:rsid w:val="0034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ED8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1ED8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ED8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1ED8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D1ED8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D1ED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2D1E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E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1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D1ED8"/>
    <w:pPr>
      <w:spacing w:before="100" w:beforeAutospacing="1" w:after="100" w:afterAutospacing="1"/>
    </w:pPr>
  </w:style>
  <w:style w:type="character" w:customStyle="1" w:styleId="a8">
    <w:name w:val="Основной текст_"/>
    <w:basedOn w:val="a0"/>
    <w:link w:val="2"/>
    <w:uiPriority w:val="99"/>
    <w:rsid w:val="002D1E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2D1ED8"/>
    <w:pPr>
      <w:shd w:val="clear" w:color="auto" w:fill="FFFFFF"/>
      <w:spacing w:after="300" w:line="0" w:lineRule="atLeast"/>
      <w:jc w:val="center"/>
    </w:pPr>
    <w:rPr>
      <w:sz w:val="27"/>
      <w:szCs w:val="27"/>
      <w:lang w:eastAsia="en-US"/>
    </w:rPr>
  </w:style>
  <w:style w:type="paragraph" w:customStyle="1" w:styleId="ConsPlusNormal">
    <w:name w:val="ConsPlusNormal"/>
    <w:rsid w:val="002D1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3B94361EB55D5D3E62E13E6DEE1BB38E952CF82926C9B213D7978431ADBC9B01E7A73DA90C07E60B2599t8W4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2310</Words>
  <Characters>13170</Characters>
  <Application>Microsoft Office Word</Application>
  <DocSecurity>0</DocSecurity>
  <Lines>109</Lines>
  <Paragraphs>30</Paragraphs>
  <ScaleCrop>false</ScaleCrop>
  <Company/>
  <LinksUpToDate>false</LinksUpToDate>
  <CharactersWithSpaces>15450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2015-03-16T10:05:00Z</dcterms:created>
  <dcterms:modified xsi:type="dcterms:W3CDTF">2015-03-16T10:17:00Z</dcterms:modified>
</cp:coreProperties>
</file>